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8CA" w:rsidRPr="00E2639C" w:rsidRDefault="001C68CA" w:rsidP="001C68CA">
      <w:pPr>
        <w:spacing w:after="0" w:line="240" w:lineRule="auto"/>
        <w:jc w:val="center"/>
        <w:rPr>
          <w:rFonts w:ascii="Verdana" w:hAnsi="Verdana" w:cs="Arial"/>
          <w:b/>
        </w:rPr>
      </w:pPr>
      <w:r w:rsidRPr="00E2639C">
        <w:rPr>
          <w:rFonts w:ascii="Verdana" w:hAnsi="Verdana" w:cs="Arial"/>
          <w:b/>
        </w:rPr>
        <w:t>PREGÃO N.º __/2015</w:t>
      </w:r>
    </w:p>
    <w:p w:rsidR="001C68CA" w:rsidRPr="00E2639C" w:rsidRDefault="001C68CA" w:rsidP="001C68CA">
      <w:pPr>
        <w:spacing w:after="0" w:line="240" w:lineRule="auto"/>
        <w:jc w:val="center"/>
        <w:rPr>
          <w:rFonts w:ascii="Verdana" w:hAnsi="Verdana" w:cs="Arial"/>
          <w:b/>
        </w:rPr>
      </w:pPr>
      <w:r w:rsidRPr="00E2639C">
        <w:rPr>
          <w:rFonts w:ascii="Verdana" w:hAnsi="Verdana" w:cs="Arial"/>
          <w:b/>
        </w:rPr>
        <w:t>ANEXO I</w:t>
      </w:r>
    </w:p>
    <w:p w:rsidR="000E1158" w:rsidRPr="00E2639C" w:rsidRDefault="00DD16A4" w:rsidP="001C68CA">
      <w:pPr>
        <w:spacing w:after="0" w:line="240" w:lineRule="auto"/>
        <w:jc w:val="center"/>
        <w:rPr>
          <w:rFonts w:ascii="Verdana" w:hAnsi="Verdana" w:cs="Arial"/>
          <w:b/>
        </w:rPr>
      </w:pPr>
      <w:r w:rsidRPr="00E2639C">
        <w:rPr>
          <w:rFonts w:ascii="Verdana" w:hAnsi="Verdana" w:cs="Arial"/>
          <w:b/>
        </w:rPr>
        <w:t xml:space="preserve">TERMO DE REFERÊNCIA N.º </w:t>
      </w:r>
      <w:r w:rsidR="00276C34" w:rsidRPr="00E2639C">
        <w:rPr>
          <w:rFonts w:ascii="Verdana" w:hAnsi="Verdana" w:cs="Arial"/>
          <w:b/>
        </w:rPr>
        <w:t>0</w:t>
      </w:r>
      <w:r w:rsidR="005314D7" w:rsidRPr="00E2639C">
        <w:rPr>
          <w:rFonts w:ascii="Verdana" w:hAnsi="Verdana" w:cs="Arial"/>
          <w:b/>
        </w:rPr>
        <w:t>3</w:t>
      </w:r>
      <w:r w:rsidR="00916353" w:rsidRPr="00E2639C">
        <w:rPr>
          <w:rFonts w:ascii="Verdana" w:hAnsi="Verdana" w:cs="Arial"/>
          <w:b/>
        </w:rPr>
        <w:t>8</w:t>
      </w:r>
      <w:r w:rsidR="00C80B89" w:rsidRPr="00E2639C">
        <w:rPr>
          <w:rFonts w:ascii="Verdana" w:hAnsi="Verdana" w:cs="Arial"/>
          <w:b/>
        </w:rPr>
        <w:t>/201</w:t>
      </w:r>
      <w:r w:rsidR="009F6468" w:rsidRPr="00E2639C">
        <w:rPr>
          <w:rFonts w:ascii="Verdana" w:hAnsi="Verdana" w:cs="Arial"/>
          <w:b/>
        </w:rPr>
        <w:t>5</w:t>
      </w:r>
      <w:r w:rsidR="000E1158" w:rsidRPr="00E2639C">
        <w:rPr>
          <w:rFonts w:ascii="Verdana" w:hAnsi="Verdana" w:cs="Arial"/>
          <w:b/>
        </w:rPr>
        <w:t xml:space="preserve"> –</w:t>
      </w:r>
      <w:r w:rsidR="005E0930" w:rsidRPr="00E2639C">
        <w:rPr>
          <w:rFonts w:ascii="Verdana" w:hAnsi="Verdana" w:cs="Arial"/>
          <w:b/>
        </w:rPr>
        <w:t xml:space="preserve"> </w:t>
      </w:r>
      <w:r w:rsidR="001C68CA" w:rsidRPr="00E2639C">
        <w:rPr>
          <w:rFonts w:ascii="Verdana" w:hAnsi="Verdana" w:cs="Arial"/>
          <w:b/>
        </w:rPr>
        <w:t>S</w:t>
      </w:r>
      <w:r w:rsidR="005314D7" w:rsidRPr="00E2639C">
        <w:rPr>
          <w:rFonts w:ascii="Verdana" w:hAnsi="Verdana" w:cs="Arial"/>
          <w:b/>
        </w:rPr>
        <w:t>SE</w:t>
      </w:r>
      <w:r w:rsidR="001C68CA" w:rsidRPr="00E2639C">
        <w:rPr>
          <w:rFonts w:ascii="Verdana" w:hAnsi="Verdana" w:cs="Arial"/>
          <w:b/>
        </w:rPr>
        <w:t>/</w:t>
      </w:r>
      <w:r w:rsidR="000E1158" w:rsidRPr="00E2639C">
        <w:rPr>
          <w:rFonts w:ascii="Verdana" w:hAnsi="Verdana" w:cs="Arial"/>
          <w:b/>
        </w:rPr>
        <w:t>SIAP</w:t>
      </w:r>
    </w:p>
    <w:p w:rsidR="0020703A" w:rsidRPr="00E2639C" w:rsidRDefault="001C68CA" w:rsidP="001C68CA">
      <w:pPr>
        <w:pStyle w:val="Recuodecorpodetexto"/>
        <w:ind w:left="0" w:firstLine="0"/>
        <w:jc w:val="center"/>
        <w:rPr>
          <w:rFonts w:ascii="Verdana" w:hAnsi="Verdana" w:cs="Arial"/>
          <w:sz w:val="22"/>
          <w:szCs w:val="22"/>
        </w:rPr>
      </w:pPr>
      <w:r w:rsidRPr="00E2639C">
        <w:rPr>
          <w:rFonts w:ascii="Verdana" w:hAnsi="Verdana" w:cs="Arial"/>
          <w:sz w:val="22"/>
          <w:szCs w:val="22"/>
        </w:rPr>
        <w:t xml:space="preserve">(Recife, </w:t>
      </w:r>
      <w:r w:rsidR="00737A20" w:rsidRPr="00E2639C">
        <w:rPr>
          <w:rFonts w:ascii="Verdana" w:hAnsi="Verdana" w:cs="Arial"/>
          <w:sz w:val="22"/>
          <w:szCs w:val="22"/>
        </w:rPr>
        <w:t>21</w:t>
      </w:r>
      <w:r w:rsidR="00D004F2" w:rsidRPr="00E2639C">
        <w:rPr>
          <w:rFonts w:ascii="Verdana" w:hAnsi="Verdana" w:cs="Arial"/>
          <w:sz w:val="22"/>
          <w:szCs w:val="22"/>
        </w:rPr>
        <w:t xml:space="preserve"> de </w:t>
      </w:r>
      <w:r w:rsidR="00145A62" w:rsidRPr="00E2639C">
        <w:rPr>
          <w:rFonts w:ascii="Verdana" w:hAnsi="Verdana" w:cs="Arial"/>
          <w:sz w:val="22"/>
          <w:szCs w:val="22"/>
        </w:rPr>
        <w:t>janeiro</w:t>
      </w:r>
      <w:r w:rsidRPr="00E2639C">
        <w:rPr>
          <w:rFonts w:ascii="Verdana" w:hAnsi="Verdana" w:cs="Arial"/>
          <w:sz w:val="22"/>
          <w:szCs w:val="22"/>
        </w:rPr>
        <w:t xml:space="preserve"> de 201</w:t>
      </w:r>
      <w:r w:rsidR="00145A62" w:rsidRPr="00E2639C">
        <w:rPr>
          <w:rFonts w:ascii="Verdana" w:hAnsi="Verdana" w:cs="Arial"/>
          <w:sz w:val="22"/>
          <w:szCs w:val="22"/>
        </w:rPr>
        <w:t>6</w:t>
      </w:r>
      <w:r w:rsidRPr="00E2639C">
        <w:rPr>
          <w:rFonts w:ascii="Verdana" w:hAnsi="Verdana" w:cs="Arial"/>
          <w:sz w:val="22"/>
          <w:szCs w:val="22"/>
        </w:rPr>
        <w:t>)</w:t>
      </w:r>
    </w:p>
    <w:p w:rsidR="001C68CA" w:rsidRPr="00E2639C" w:rsidRDefault="001C68CA" w:rsidP="001C68CA">
      <w:pPr>
        <w:pStyle w:val="Recuodecorpodetexto"/>
        <w:ind w:left="0" w:firstLine="0"/>
        <w:jc w:val="center"/>
        <w:rPr>
          <w:rFonts w:ascii="Verdana" w:hAnsi="Verdana" w:cs="Arial"/>
          <w:b/>
          <w:sz w:val="22"/>
          <w:szCs w:val="22"/>
        </w:rPr>
      </w:pPr>
    </w:p>
    <w:p w:rsidR="00A11A9B" w:rsidRPr="00E2639C" w:rsidRDefault="0012150D" w:rsidP="00A97042">
      <w:pPr>
        <w:pStyle w:val="Recuodecorpodetexto"/>
        <w:ind w:left="0" w:firstLine="0"/>
        <w:jc w:val="center"/>
        <w:rPr>
          <w:rFonts w:ascii="Verdana" w:hAnsi="Verdana" w:cs="Arial"/>
          <w:b/>
          <w:sz w:val="22"/>
          <w:szCs w:val="22"/>
        </w:rPr>
      </w:pPr>
      <w:r w:rsidRPr="00E2639C">
        <w:rPr>
          <w:rFonts w:ascii="Verdana" w:hAnsi="Verdana" w:cs="Arial"/>
          <w:b/>
          <w:sz w:val="22"/>
          <w:szCs w:val="22"/>
        </w:rPr>
        <w:t>MANUTENÇÃO DAS CENTRAIS TELEFÔNICAS</w:t>
      </w:r>
    </w:p>
    <w:p w:rsidR="000E1158" w:rsidRPr="00E2639C" w:rsidRDefault="000E1158" w:rsidP="001C68CA">
      <w:pPr>
        <w:pStyle w:val="Recuodecorpodetexto"/>
        <w:ind w:left="0" w:firstLine="0"/>
        <w:jc w:val="center"/>
        <w:rPr>
          <w:rFonts w:ascii="Verdana" w:hAnsi="Verdana" w:cs="Arial"/>
          <w:sz w:val="22"/>
          <w:szCs w:val="22"/>
        </w:rPr>
      </w:pPr>
    </w:p>
    <w:p w:rsidR="000E1158" w:rsidRPr="00E2639C" w:rsidRDefault="000E1158" w:rsidP="009D270C">
      <w:pPr>
        <w:pStyle w:val="Recuodecorpodetexto"/>
        <w:numPr>
          <w:ilvl w:val="0"/>
          <w:numId w:val="1"/>
        </w:numPr>
        <w:tabs>
          <w:tab w:val="left" w:pos="567"/>
        </w:tabs>
        <w:spacing w:after="120"/>
        <w:ind w:left="0" w:firstLine="0"/>
        <w:rPr>
          <w:rFonts w:ascii="Verdana" w:hAnsi="Verdana"/>
          <w:b/>
          <w:bCs/>
          <w:sz w:val="22"/>
          <w:szCs w:val="22"/>
        </w:rPr>
      </w:pPr>
      <w:r w:rsidRPr="00E2639C">
        <w:rPr>
          <w:rFonts w:ascii="Verdana" w:hAnsi="Verdana"/>
          <w:b/>
          <w:bCs/>
          <w:sz w:val="22"/>
          <w:szCs w:val="22"/>
        </w:rPr>
        <w:t>DA JUSTIFICATIVA</w:t>
      </w:r>
    </w:p>
    <w:p w:rsidR="004935EF" w:rsidRPr="00E2639C" w:rsidRDefault="004935EF" w:rsidP="009D270C">
      <w:pPr>
        <w:pStyle w:val="Recuodecorpodetexto"/>
        <w:numPr>
          <w:ilvl w:val="1"/>
          <w:numId w:val="1"/>
        </w:numPr>
        <w:spacing w:after="120"/>
        <w:ind w:left="1418" w:hanging="851"/>
        <w:rPr>
          <w:rFonts w:ascii="Verdana" w:hAnsi="Verdana" w:cs="Arial"/>
          <w:sz w:val="22"/>
          <w:szCs w:val="22"/>
        </w:rPr>
      </w:pPr>
      <w:r w:rsidRPr="00E2639C">
        <w:rPr>
          <w:rFonts w:ascii="Verdana" w:hAnsi="Verdana" w:cs="Arial"/>
          <w:sz w:val="22"/>
          <w:szCs w:val="22"/>
        </w:rPr>
        <w:t xml:space="preserve">Dispor ao Tribunal Regional Federal da 5ª Região de uma manutenção preditiva, preventiva e corretiva do sistema de telefonia fixa interna, </w:t>
      </w:r>
      <w:r w:rsidR="005D710C" w:rsidRPr="00E2639C">
        <w:rPr>
          <w:rFonts w:ascii="Verdana" w:hAnsi="Verdana" w:cs="Arial"/>
          <w:sz w:val="22"/>
          <w:szCs w:val="22"/>
        </w:rPr>
        <w:t xml:space="preserve">dando continuidade aos serviços que já são prestados, </w:t>
      </w:r>
      <w:r w:rsidRPr="00E2639C">
        <w:rPr>
          <w:rFonts w:ascii="Verdana" w:hAnsi="Verdana" w:cs="Arial"/>
          <w:sz w:val="22"/>
          <w:szCs w:val="22"/>
        </w:rPr>
        <w:t xml:space="preserve">com equipamentos já existentes, a substituir e os que </w:t>
      </w:r>
      <w:r w:rsidR="00C41BC2" w:rsidRPr="00E2639C">
        <w:rPr>
          <w:rFonts w:ascii="Verdana" w:hAnsi="Verdana" w:cs="Arial"/>
          <w:sz w:val="22"/>
          <w:szCs w:val="22"/>
        </w:rPr>
        <w:t>irão ser</w:t>
      </w:r>
      <w:r w:rsidRPr="00E2639C">
        <w:rPr>
          <w:rFonts w:ascii="Verdana" w:hAnsi="Verdana" w:cs="Arial"/>
          <w:sz w:val="22"/>
          <w:szCs w:val="22"/>
        </w:rPr>
        <w:t xml:space="preserve"> instalados;</w:t>
      </w:r>
    </w:p>
    <w:p w:rsidR="00C86F1A" w:rsidRPr="00E2639C" w:rsidRDefault="00C86F1A" w:rsidP="009D270C">
      <w:pPr>
        <w:pStyle w:val="Recuodecorpodetexto"/>
        <w:numPr>
          <w:ilvl w:val="1"/>
          <w:numId w:val="1"/>
        </w:numPr>
        <w:spacing w:after="120"/>
        <w:ind w:left="1418" w:hanging="851"/>
        <w:rPr>
          <w:rFonts w:ascii="Verdana" w:hAnsi="Verdana" w:cs="Arial"/>
          <w:sz w:val="22"/>
          <w:szCs w:val="22"/>
        </w:rPr>
      </w:pPr>
      <w:r w:rsidRPr="00E2639C">
        <w:rPr>
          <w:rFonts w:ascii="Verdana" w:hAnsi="Verdana" w:cs="Arial"/>
          <w:sz w:val="22"/>
          <w:szCs w:val="22"/>
        </w:rPr>
        <w:t>Possibilitar uma grande redução no tempo de atendimento das panes ocorridas nas centrais telefônicas e seus componentes, aparelhos telefônicos, estrutura física, retificadores, banco de baterias, entre outros, instalados no Prédio Sede</w:t>
      </w:r>
      <w:r w:rsidR="00C41BC2" w:rsidRPr="00E2639C">
        <w:rPr>
          <w:rFonts w:ascii="Verdana" w:hAnsi="Verdana" w:cs="Arial"/>
          <w:sz w:val="22"/>
          <w:szCs w:val="22"/>
        </w:rPr>
        <w:t>, Expansão</w:t>
      </w:r>
      <w:r w:rsidRPr="00E2639C">
        <w:rPr>
          <w:rFonts w:ascii="Verdana" w:hAnsi="Verdana" w:cs="Arial"/>
          <w:sz w:val="22"/>
          <w:szCs w:val="22"/>
        </w:rPr>
        <w:t xml:space="preserve"> e Anexos</w:t>
      </w:r>
      <w:r w:rsidR="00C41BC2" w:rsidRPr="00E2639C">
        <w:rPr>
          <w:rFonts w:ascii="Verdana" w:hAnsi="Verdana" w:cs="Arial"/>
          <w:sz w:val="22"/>
          <w:szCs w:val="22"/>
        </w:rPr>
        <w:t xml:space="preserve"> deste Tribunal</w:t>
      </w:r>
      <w:r w:rsidRPr="00E2639C">
        <w:rPr>
          <w:rFonts w:ascii="Verdana" w:hAnsi="Verdana" w:cs="Arial"/>
          <w:sz w:val="22"/>
          <w:szCs w:val="22"/>
        </w:rPr>
        <w:t>, diminuindo o tempo de interrupção no sistema de telefonia necessário ao bom funcion</w:t>
      </w:r>
      <w:r w:rsidR="00C41BC2" w:rsidRPr="00E2639C">
        <w:rPr>
          <w:rFonts w:ascii="Verdana" w:hAnsi="Verdana" w:cs="Arial"/>
          <w:sz w:val="22"/>
          <w:szCs w:val="22"/>
        </w:rPr>
        <w:t>amento desta Egrégia Corte;</w:t>
      </w:r>
    </w:p>
    <w:p w:rsidR="00C41BC2" w:rsidRPr="00E2639C" w:rsidRDefault="00C41BC2" w:rsidP="009D270C">
      <w:pPr>
        <w:pStyle w:val="Recuodecorpodetexto"/>
        <w:numPr>
          <w:ilvl w:val="1"/>
          <w:numId w:val="1"/>
        </w:numPr>
        <w:spacing w:after="120"/>
        <w:ind w:left="1418" w:hanging="851"/>
        <w:rPr>
          <w:rFonts w:ascii="Verdana" w:hAnsi="Verdana" w:cs="Arial"/>
          <w:sz w:val="22"/>
          <w:szCs w:val="22"/>
        </w:rPr>
      </w:pPr>
      <w:r w:rsidRPr="00E2639C">
        <w:rPr>
          <w:rFonts w:ascii="Verdana" w:hAnsi="Verdana" w:cs="Arial"/>
          <w:sz w:val="22"/>
          <w:szCs w:val="22"/>
        </w:rPr>
        <w:t>O contrato de manutenção existente não contemplava o bastidor remoto</w:t>
      </w:r>
      <w:r w:rsidR="006A5E60" w:rsidRPr="00E2639C">
        <w:rPr>
          <w:rFonts w:ascii="Verdana" w:hAnsi="Verdana" w:cs="Arial"/>
          <w:sz w:val="22"/>
          <w:szCs w:val="22"/>
        </w:rPr>
        <w:t>,</w:t>
      </w:r>
      <w:r w:rsidRPr="00E2639C">
        <w:rPr>
          <w:rFonts w:ascii="Verdana" w:hAnsi="Verdana" w:cs="Arial"/>
          <w:sz w:val="22"/>
          <w:szCs w:val="22"/>
        </w:rPr>
        <w:t xml:space="preserve"> demais equipamentos e componentes instalados na expans</w:t>
      </w:r>
      <w:r w:rsidR="006A5E60" w:rsidRPr="00E2639C">
        <w:rPr>
          <w:rFonts w:ascii="Verdana" w:hAnsi="Verdana" w:cs="Arial"/>
          <w:sz w:val="22"/>
          <w:szCs w:val="22"/>
        </w:rPr>
        <w:t>ão do P</w:t>
      </w:r>
      <w:r w:rsidRPr="00E2639C">
        <w:rPr>
          <w:rFonts w:ascii="Verdana" w:hAnsi="Verdana" w:cs="Arial"/>
          <w:sz w:val="22"/>
          <w:szCs w:val="22"/>
        </w:rPr>
        <w:t>r</w:t>
      </w:r>
      <w:r w:rsidR="006A5E60" w:rsidRPr="00E2639C">
        <w:rPr>
          <w:rFonts w:ascii="Verdana" w:hAnsi="Verdana" w:cs="Arial"/>
          <w:sz w:val="22"/>
          <w:szCs w:val="22"/>
        </w:rPr>
        <w:t>édio S</w:t>
      </w:r>
      <w:r w:rsidRPr="00E2639C">
        <w:rPr>
          <w:rFonts w:ascii="Verdana" w:hAnsi="Verdana" w:cs="Arial"/>
          <w:sz w:val="22"/>
          <w:szCs w:val="22"/>
        </w:rPr>
        <w:t>ede (334 portas a mais</w:t>
      </w:r>
      <w:r w:rsidR="006A5E60" w:rsidRPr="00E2639C">
        <w:rPr>
          <w:rFonts w:ascii="Verdana" w:hAnsi="Verdana" w:cs="Arial"/>
          <w:sz w:val="22"/>
          <w:szCs w:val="22"/>
        </w:rPr>
        <w:t>) que devem ser incluídos na nova contratação</w:t>
      </w:r>
      <w:r w:rsidRPr="00E2639C">
        <w:rPr>
          <w:rFonts w:ascii="Verdana" w:hAnsi="Verdana" w:cs="Arial"/>
          <w:sz w:val="22"/>
          <w:szCs w:val="22"/>
        </w:rPr>
        <w:t>, além de não ser reajustado</w:t>
      </w:r>
      <w:r w:rsidR="006A5E60" w:rsidRPr="00E2639C">
        <w:rPr>
          <w:rFonts w:ascii="Verdana" w:hAnsi="Verdana" w:cs="Arial"/>
          <w:sz w:val="22"/>
          <w:szCs w:val="22"/>
        </w:rPr>
        <w:t>,</w:t>
      </w:r>
      <w:r w:rsidRPr="00E2639C">
        <w:rPr>
          <w:rFonts w:ascii="Verdana" w:hAnsi="Verdana" w:cs="Arial"/>
          <w:sz w:val="22"/>
          <w:szCs w:val="22"/>
        </w:rPr>
        <w:t xml:space="preserve"> </w:t>
      </w:r>
      <w:r w:rsidR="006A5E60" w:rsidRPr="00E2639C">
        <w:rPr>
          <w:rFonts w:ascii="Verdana" w:hAnsi="Verdana" w:cs="Arial"/>
          <w:sz w:val="22"/>
          <w:szCs w:val="22"/>
        </w:rPr>
        <w:t xml:space="preserve">monetariamente, </w:t>
      </w:r>
      <w:r w:rsidRPr="00E2639C">
        <w:rPr>
          <w:rFonts w:ascii="Verdana" w:hAnsi="Verdana" w:cs="Arial"/>
          <w:sz w:val="22"/>
          <w:szCs w:val="22"/>
        </w:rPr>
        <w:t>desde dezembro de 2011.</w:t>
      </w:r>
    </w:p>
    <w:p w:rsidR="003554FE" w:rsidRPr="00E2639C" w:rsidRDefault="003554FE" w:rsidP="003554FE">
      <w:pPr>
        <w:pStyle w:val="Recuodecorpodetexto"/>
        <w:tabs>
          <w:tab w:val="left" w:pos="284"/>
        </w:tabs>
        <w:spacing w:after="120"/>
        <w:ind w:left="1080" w:firstLine="0"/>
        <w:rPr>
          <w:rFonts w:ascii="Verdana" w:hAnsi="Verdana" w:cs="Arial"/>
          <w:sz w:val="22"/>
          <w:szCs w:val="22"/>
        </w:rPr>
      </w:pPr>
    </w:p>
    <w:p w:rsidR="000E1158" w:rsidRPr="00E2639C" w:rsidRDefault="000E1158" w:rsidP="009D270C">
      <w:pPr>
        <w:pStyle w:val="Recuodecorpodetexto"/>
        <w:numPr>
          <w:ilvl w:val="0"/>
          <w:numId w:val="1"/>
        </w:numPr>
        <w:tabs>
          <w:tab w:val="left" w:pos="567"/>
        </w:tabs>
        <w:spacing w:after="120"/>
        <w:ind w:left="0" w:firstLine="0"/>
        <w:rPr>
          <w:rFonts w:ascii="Verdana" w:hAnsi="Verdana"/>
          <w:b/>
          <w:bCs/>
          <w:sz w:val="22"/>
          <w:szCs w:val="22"/>
        </w:rPr>
      </w:pPr>
      <w:r w:rsidRPr="00E2639C">
        <w:rPr>
          <w:rFonts w:ascii="Verdana" w:hAnsi="Verdana"/>
          <w:b/>
          <w:bCs/>
          <w:sz w:val="22"/>
          <w:szCs w:val="22"/>
        </w:rPr>
        <w:t>DO OBJETO</w:t>
      </w:r>
    </w:p>
    <w:p w:rsidR="004935EF" w:rsidRPr="00E2639C" w:rsidRDefault="004935EF" w:rsidP="009D270C">
      <w:pPr>
        <w:pStyle w:val="Recuodecorpodetexto"/>
        <w:numPr>
          <w:ilvl w:val="1"/>
          <w:numId w:val="1"/>
        </w:numPr>
        <w:spacing w:after="120"/>
        <w:ind w:left="1418" w:hanging="851"/>
        <w:rPr>
          <w:rFonts w:ascii="Verdana" w:hAnsi="Verdana" w:cs="Arial"/>
          <w:sz w:val="22"/>
          <w:szCs w:val="22"/>
        </w:rPr>
      </w:pPr>
      <w:r w:rsidRPr="00E2639C">
        <w:rPr>
          <w:rFonts w:ascii="Verdana" w:hAnsi="Verdana" w:cs="Arial"/>
          <w:sz w:val="22"/>
          <w:szCs w:val="22"/>
        </w:rPr>
        <w:t>Em conformidade ao disposto no art. 7º, § 2º, II da Lei nº. 8.666/93,</w:t>
      </w:r>
      <w:r w:rsidR="006A5E60" w:rsidRPr="00E2639C">
        <w:rPr>
          <w:rFonts w:ascii="Verdana" w:hAnsi="Verdana" w:cs="Arial"/>
          <w:sz w:val="22"/>
          <w:szCs w:val="22"/>
        </w:rPr>
        <w:t xml:space="preserve"> </w:t>
      </w:r>
      <w:r w:rsidRPr="00E2639C">
        <w:rPr>
          <w:rFonts w:ascii="Verdana" w:hAnsi="Verdana" w:cs="Arial"/>
          <w:sz w:val="22"/>
          <w:szCs w:val="22"/>
        </w:rPr>
        <w:t>apresent</w:t>
      </w:r>
      <w:r w:rsidR="006A5E60" w:rsidRPr="00E2639C">
        <w:rPr>
          <w:rFonts w:ascii="Verdana" w:hAnsi="Verdana" w:cs="Arial"/>
          <w:sz w:val="22"/>
          <w:szCs w:val="22"/>
        </w:rPr>
        <w:t>a-se</w:t>
      </w:r>
      <w:r w:rsidRPr="00E2639C">
        <w:rPr>
          <w:rFonts w:ascii="Verdana" w:hAnsi="Verdana" w:cs="Arial"/>
          <w:sz w:val="22"/>
          <w:szCs w:val="22"/>
        </w:rPr>
        <w:t xml:space="preserve"> dados com o objetivo de reunir elementos técnicos necessários e suficientes para contratação de empre</w:t>
      </w:r>
      <w:r w:rsidR="00B32B26" w:rsidRPr="00E2639C">
        <w:rPr>
          <w:rFonts w:ascii="Verdana" w:hAnsi="Verdana" w:cs="Arial"/>
          <w:sz w:val="22"/>
          <w:szCs w:val="22"/>
        </w:rPr>
        <w:t>sa para prestação de serviços de</w:t>
      </w:r>
      <w:r w:rsidRPr="00E2639C">
        <w:rPr>
          <w:rFonts w:ascii="Verdana" w:hAnsi="Verdana" w:cs="Arial"/>
          <w:sz w:val="22"/>
          <w:szCs w:val="22"/>
        </w:rPr>
        <w:t xml:space="preserve"> manutenção</w:t>
      </w:r>
      <w:r w:rsidR="00DC0C69" w:rsidRPr="00E2639C">
        <w:rPr>
          <w:rFonts w:ascii="Verdana" w:hAnsi="Verdana" w:cs="Arial"/>
          <w:sz w:val="22"/>
          <w:szCs w:val="22"/>
        </w:rPr>
        <w:t xml:space="preserve"> (preventiva e corretiva)</w:t>
      </w:r>
      <w:r w:rsidRPr="00E2639C">
        <w:rPr>
          <w:rFonts w:ascii="Verdana" w:hAnsi="Verdana" w:cs="Arial"/>
          <w:sz w:val="22"/>
          <w:szCs w:val="22"/>
        </w:rPr>
        <w:t xml:space="preserve"> </w:t>
      </w:r>
      <w:r w:rsidR="00B32B26" w:rsidRPr="00E2639C">
        <w:rPr>
          <w:rFonts w:ascii="Verdana" w:hAnsi="Verdana" w:cs="Arial"/>
          <w:sz w:val="22"/>
          <w:szCs w:val="22"/>
        </w:rPr>
        <w:t>em</w:t>
      </w:r>
      <w:r w:rsidRPr="00E2639C">
        <w:rPr>
          <w:rFonts w:ascii="Verdana" w:hAnsi="Verdana" w:cs="Arial"/>
          <w:sz w:val="22"/>
          <w:szCs w:val="22"/>
        </w:rPr>
        <w:t xml:space="preserve"> centrais telefônicas (servidores de comunicação – PABX), demais equipamentos e componentes, entre outros serviços abaixo discriminados no Edifício Sede</w:t>
      </w:r>
      <w:r w:rsidR="00683CAD" w:rsidRPr="00E2639C">
        <w:rPr>
          <w:rFonts w:ascii="Verdana" w:hAnsi="Verdana" w:cs="Arial"/>
          <w:sz w:val="22"/>
          <w:szCs w:val="22"/>
        </w:rPr>
        <w:t>, na Expansão</w:t>
      </w:r>
      <w:r w:rsidRPr="00E2639C">
        <w:rPr>
          <w:rFonts w:ascii="Verdana" w:hAnsi="Verdana" w:cs="Arial"/>
          <w:sz w:val="22"/>
          <w:szCs w:val="22"/>
        </w:rPr>
        <w:t xml:space="preserve"> e nos Anexos do Tribunal Regional Federal da 5ª Região</w:t>
      </w:r>
      <w:r w:rsidR="00683CAD" w:rsidRPr="00E2639C">
        <w:rPr>
          <w:rFonts w:ascii="Verdana" w:hAnsi="Verdana" w:cs="Arial"/>
          <w:sz w:val="22"/>
          <w:szCs w:val="22"/>
        </w:rPr>
        <w:t xml:space="preserve"> (</w:t>
      </w:r>
      <w:r w:rsidR="0070785A" w:rsidRPr="00E2639C">
        <w:rPr>
          <w:rFonts w:ascii="Verdana" w:hAnsi="Verdana" w:cs="Arial"/>
          <w:sz w:val="22"/>
          <w:szCs w:val="22"/>
        </w:rPr>
        <w:t>CONTRATANTE</w:t>
      </w:r>
      <w:r w:rsidR="00683CAD" w:rsidRPr="00E2639C">
        <w:rPr>
          <w:rFonts w:ascii="Verdana" w:hAnsi="Verdana" w:cs="Arial"/>
          <w:sz w:val="22"/>
          <w:szCs w:val="22"/>
        </w:rPr>
        <w:t>)</w:t>
      </w:r>
      <w:r w:rsidR="004740C7" w:rsidRPr="00E2639C">
        <w:rPr>
          <w:rFonts w:ascii="Verdana" w:hAnsi="Verdana" w:cs="Arial"/>
          <w:sz w:val="22"/>
          <w:szCs w:val="22"/>
        </w:rPr>
        <w:t>, conforme quadro abaixo:</w:t>
      </w:r>
    </w:p>
    <w:tbl>
      <w:tblPr>
        <w:tblStyle w:val="Tabelacomgrade"/>
        <w:tblW w:w="8384" w:type="dxa"/>
        <w:tblInd w:w="1080" w:type="dxa"/>
        <w:tblLook w:val="04A0"/>
      </w:tblPr>
      <w:tblGrid>
        <w:gridCol w:w="761"/>
        <w:gridCol w:w="992"/>
        <w:gridCol w:w="4508"/>
        <w:gridCol w:w="2123"/>
      </w:tblGrid>
      <w:tr w:rsidR="00DC0C69" w:rsidRPr="00E2639C" w:rsidTr="009D270C">
        <w:tc>
          <w:tcPr>
            <w:tcW w:w="761" w:type="dxa"/>
            <w:shd w:val="clear" w:color="auto" w:fill="D9D9D9" w:themeFill="background1" w:themeFillShade="D9"/>
          </w:tcPr>
          <w:p w:rsidR="00DC0C69" w:rsidRPr="00E2639C" w:rsidRDefault="00DC0C69" w:rsidP="00737A20">
            <w:pPr>
              <w:pStyle w:val="Recuodecorpodetexto"/>
              <w:tabs>
                <w:tab w:val="left" w:pos="284"/>
              </w:tabs>
              <w:ind w:left="0" w:firstLine="0"/>
              <w:jc w:val="center"/>
              <w:rPr>
                <w:rFonts w:ascii="Verdana" w:hAnsi="Verdana" w:cs="Arial"/>
                <w:b/>
                <w:sz w:val="20"/>
                <w:szCs w:val="22"/>
              </w:rPr>
            </w:pPr>
            <w:r w:rsidRPr="00E2639C">
              <w:rPr>
                <w:rFonts w:ascii="Verdana" w:hAnsi="Verdana" w:cs="Arial"/>
                <w:b/>
                <w:sz w:val="20"/>
                <w:szCs w:val="22"/>
              </w:rPr>
              <w:t>Item</w:t>
            </w:r>
          </w:p>
        </w:tc>
        <w:tc>
          <w:tcPr>
            <w:tcW w:w="992" w:type="dxa"/>
            <w:shd w:val="clear" w:color="auto" w:fill="D9D9D9" w:themeFill="background1" w:themeFillShade="D9"/>
          </w:tcPr>
          <w:p w:rsidR="00DC0C69" w:rsidRPr="00E2639C" w:rsidRDefault="00DC0C69" w:rsidP="00737A20">
            <w:pPr>
              <w:pStyle w:val="Recuodecorpodetexto"/>
              <w:tabs>
                <w:tab w:val="left" w:pos="284"/>
              </w:tabs>
              <w:ind w:left="0" w:firstLine="0"/>
              <w:jc w:val="center"/>
              <w:rPr>
                <w:rFonts w:ascii="Verdana" w:hAnsi="Verdana" w:cs="Arial"/>
                <w:b/>
                <w:sz w:val="20"/>
                <w:szCs w:val="22"/>
              </w:rPr>
            </w:pPr>
            <w:r w:rsidRPr="00E2639C">
              <w:rPr>
                <w:rFonts w:ascii="Verdana" w:hAnsi="Verdana" w:cs="Arial"/>
                <w:b/>
                <w:sz w:val="20"/>
                <w:szCs w:val="22"/>
              </w:rPr>
              <w:t>Quant.</w:t>
            </w:r>
          </w:p>
        </w:tc>
        <w:tc>
          <w:tcPr>
            <w:tcW w:w="4508" w:type="dxa"/>
            <w:shd w:val="clear" w:color="auto" w:fill="D9D9D9" w:themeFill="background1" w:themeFillShade="D9"/>
          </w:tcPr>
          <w:p w:rsidR="00DC0C69" w:rsidRPr="00E2639C" w:rsidRDefault="00DC0C69" w:rsidP="00737A20">
            <w:pPr>
              <w:pStyle w:val="Recuodecorpodetexto"/>
              <w:tabs>
                <w:tab w:val="left" w:pos="284"/>
              </w:tabs>
              <w:ind w:left="0" w:firstLine="0"/>
              <w:jc w:val="center"/>
              <w:rPr>
                <w:rFonts w:ascii="Verdana" w:hAnsi="Verdana" w:cs="Arial"/>
                <w:b/>
                <w:sz w:val="20"/>
                <w:szCs w:val="22"/>
              </w:rPr>
            </w:pPr>
            <w:r w:rsidRPr="00E2639C">
              <w:rPr>
                <w:rFonts w:ascii="Verdana" w:hAnsi="Verdana" w:cs="Arial"/>
                <w:b/>
                <w:sz w:val="20"/>
                <w:szCs w:val="22"/>
              </w:rPr>
              <w:t>Descrição</w:t>
            </w:r>
          </w:p>
        </w:tc>
        <w:tc>
          <w:tcPr>
            <w:tcW w:w="2123" w:type="dxa"/>
            <w:shd w:val="clear" w:color="auto" w:fill="D9D9D9" w:themeFill="background1" w:themeFillShade="D9"/>
          </w:tcPr>
          <w:p w:rsidR="00DC0C69" w:rsidRPr="00E2639C" w:rsidRDefault="00DC0C69" w:rsidP="00737A20">
            <w:pPr>
              <w:pStyle w:val="Recuodecorpodetexto"/>
              <w:tabs>
                <w:tab w:val="left" w:pos="284"/>
              </w:tabs>
              <w:ind w:left="0" w:firstLine="0"/>
              <w:jc w:val="center"/>
              <w:rPr>
                <w:rFonts w:ascii="Verdana" w:hAnsi="Verdana" w:cs="Arial"/>
                <w:b/>
                <w:sz w:val="20"/>
                <w:szCs w:val="22"/>
              </w:rPr>
            </w:pPr>
            <w:r w:rsidRPr="00E2639C">
              <w:rPr>
                <w:rFonts w:ascii="Verdana" w:hAnsi="Verdana" w:cs="Arial"/>
                <w:b/>
                <w:sz w:val="20"/>
                <w:szCs w:val="22"/>
              </w:rPr>
              <w:t>Código Catser</w:t>
            </w:r>
          </w:p>
        </w:tc>
      </w:tr>
      <w:tr w:rsidR="00DC0C69" w:rsidRPr="00E2639C" w:rsidTr="009D270C">
        <w:tc>
          <w:tcPr>
            <w:tcW w:w="761" w:type="dxa"/>
            <w:vAlign w:val="center"/>
          </w:tcPr>
          <w:p w:rsidR="00DC0C69" w:rsidRPr="00E2639C" w:rsidRDefault="00DC0C69" w:rsidP="00737A20">
            <w:pPr>
              <w:pStyle w:val="Recuodecorpodetexto"/>
              <w:tabs>
                <w:tab w:val="left" w:pos="284"/>
              </w:tabs>
              <w:ind w:left="0" w:firstLine="0"/>
              <w:jc w:val="center"/>
              <w:rPr>
                <w:rFonts w:ascii="Verdana" w:hAnsi="Verdana" w:cs="Arial"/>
                <w:sz w:val="20"/>
                <w:szCs w:val="22"/>
              </w:rPr>
            </w:pPr>
          </w:p>
          <w:p w:rsidR="00DC0C69" w:rsidRPr="00E2639C" w:rsidRDefault="00DC0C69" w:rsidP="00737A20">
            <w:pPr>
              <w:pStyle w:val="Recuodecorpodetexto"/>
              <w:tabs>
                <w:tab w:val="left" w:pos="284"/>
              </w:tabs>
              <w:ind w:left="0" w:firstLine="0"/>
              <w:jc w:val="center"/>
              <w:rPr>
                <w:rFonts w:ascii="Verdana" w:hAnsi="Verdana" w:cs="Arial"/>
                <w:sz w:val="20"/>
                <w:szCs w:val="22"/>
              </w:rPr>
            </w:pPr>
            <w:r w:rsidRPr="00E2639C">
              <w:rPr>
                <w:rFonts w:ascii="Verdana" w:hAnsi="Verdana" w:cs="Arial"/>
                <w:sz w:val="20"/>
                <w:szCs w:val="22"/>
              </w:rPr>
              <w:t>1</w:t>
            </w:r>
          </w:p>
        </w:tc>
        <w:tc>
          <w:tcPr>
            <w:tcW w:w="992" w:type="dxa"/>
            <w:vAlign w:val="center"/>
          </w:tcPr>
          <w:p w:rsidR="00DC0C69" w:rsidRPr="00E2639C" w:rsidRDefault="00DC0C69" w:rsidP="00737A20">
            <w:pPr>
              <w:pStyle w:val="Recuodecorpodetexto"/>
              <w:tabs>
                <w:tab w:val="left" w:pos="284"/>
              </w:tabs>
              <w:ind w:left="0" w:firstLine="0"/>
              <w:jc w:val="center"/>
              <w:rPr>
                <w:rFonts w:ascii="Verdana" w:hAnsi="Verdana" w:cs="Arial"/>
                <w:sz w:val="20"/>
                <w:szCs w:val="22"/>
              </w:rPr>
            </w:pPr>
          </w:p>
          <w:p w:rsidR="00DC0C69" w:rsidRPr="00E2639C" w:rsidRDefault="00DC0C69" w:rsidP="00737A20">
            <w:pPr>
              <w:pStyle w:val="Recuodecorpodetexto"/>
              <w:tabs>
                <w:tab w:val="left" w:pos="284"/>
              </w:tabs>
              <w:ind w:left="0" w:firstLine="0"/>
              <w:jc w:val="center"/>
              <w:rPr>
                <w:rFonts w:ascii="Verdana" w:hAnsi="Verdana" w:cs="Arial"/>
                <w:sz w:val="20"/>
                <w:szCs w:val="22"/>
              </w:rPr>
            </w:pPr>
            <w:r w:rsidRPr="00E2639C">
              <w:rPr>
                <w:rFonts w:ascii="Verdana" w:hAnsi="Verdana" w:cs="Arial"/>
                <w:sz w:val="20"/>
                <w:szCs w:val="22"/>
              </w:rPr>
              <w:t>1</w:t>
            </w:r>
          </w:p>
        </w:tc>
        <w:tc>
          <w:tcPr>
            <w:tcW w:w="4508" w:type="dxa"/>
            <w:vAlign w:val="center"/>
          </w:tcPr>
          <w:p w:rsidR="00DC0C69" w:rsidRPr="00E2639C" w:rsidRDefault="003554FE" w:rsidP="009D270C">
            <w:pPr>
              <w:pStyle w:val="Recuodecorpodetexto"/>
              <w:tabs>
                <w:tab w:val="left" w:pos="284"/>
              </w:tabs>
              <w:ind w:left="0" w:firstLine="0"/>
              <w:rPr>
                <w:rFonts w:ascii="Verdana" w:hAnsi="Verdana" w:cs="Arial"/>
                <w:sz w:val="20"/>
                <w:szCs w:val="22"/>
              </w:rPr>
            </w:pPr>
            <w:r w:rsidRPr="00E2639C">
              <w:rPr>
                <w:rFonts w:ascii="Verdana" w:hAnsi="Verdana" w:cs="Arial"/>
                <w:sz w:val="20"/>
                <w:szCs w:val="22"/>
              </w:rPr>
              <w:t>S</w:t>
            </w:r>
            <w:r w:rsidR="00DC0C69" w:rsidRPr="00E2639C">
              <w:rPr>
                <w:rFonts w:ascii="Verdana" w:hAnsi="Verdana" w:cs="Arial"/>
                <w:sz w:val="20"/>
                <w:szCs w:val="22"/>
              </w:rPr>
              <w:t xml:space="preserve">erviços de manutenção (preventiva e corretiva) em centrais telefônicas (servidores de comunicação – PABX), demais equipamentos e componentes, entre outros serviços abaixo discriminados no Edifício Sede, na </w:t>
            </w:r>
            <w:r w:rsidR="00DC0C69" w:rsidRPr="00E2639C">
              <w:rPr>
                <w:rFonts w:ascii="Verdana" w:hAnsi="Verdana" w:cs="Arial"/>
                <w:sz w:val="20"/>
                <w:szCs w:val="22"/>
              </w:rPr>
              <w:lastRenderedPageBreak/>
              <w:t>Expansão e nos Anexos do Tribunal Regional Federal da 5ª Região</w:t>
            </w:r>
            <w:r w:rsidRPr="00E2639C">
              <w:rPr>
                <w:rFonts w:ascii="Verdana" w:hAnsi="Verdana" w:cs="Arial"/>
                <w:sz w:val="20"/>
                <w:szCs w:val="22"/>
              </w:rPr>
              <w:t>, pelo período de 12(doze) meses, conforme especificações técnicas constantes do Capítulo 3 deste Termo de Referência</w:t>
            </w:r>
            <w:r w:rsidR="000503D0" w:rsidRPr="00E2639C">
              <w:rPr>
                <w:rFonts w:ascii="Verdana" w:hAnsi="Verdana" w:cs="Arial"/>
                <w:sz w:val="20"/>
                <w:szCs w:val="22"/>
              </w:rPr>
              <w:t>.</w:t>
            </w:r>
          </w:p>
        </w:tc>
        <w:tc>
          <w:tcPr>
            <w:tcW w:w="2123" w:type="dxa"/>
            <w:vAlign w:val="center"/>
          </w:tcPr>
          <w:tbl>
            <w:tblPr>
              <w:tblpPr w:leftFromText="141" w:rightFromText="141" w:vertAnchor="text" w:horzAnchor="margin" w:tblpXSpec="center" w:tblpY="-10"/>
              <w:tblOverlap w:val="never"/>
              <w:tblW w:w="597" w:type="dxa"/>
              <w:tblCellSpacing w:w="7" w:type="dxa"/>
              <w:shd w:val="clear" w:color="auto" w:fill="D8E5B8"/>
              <w:tblCellMar>
                <w:top w:w="30" w:type="dxa"/>
                <w:left w:w="30" w:type="dxa"/>
                <w:bottom w:w="30" w:type="dxa"/>
                <w:right w:w="30" w:type="dxa"/>
              </w:tblCellMar>
              <w:tblLook w:val="04A0"/>
            </w:tblPr>
            <w:tblGrid>
              <w:gridCol w:w="597"/>
            </w:tblGrid>
            <w:tr w:rsidR="00737A20" w:rsidRPr="00E2639C" w:rsidTr="002A46DC">
              <w:trPr>
                <w:tblCellSpacing w:w="7" w:type="dxa"/>
              </w:trPr>
              <w:tc>
                <w:tcPr>
                  <w:tcW w:w="4765" w:type="pct"/>
                  <w:shd w:val="clear" w:color="auto" w:fill="FFFFFF"/>
                  <w:vAlign w:val="center"/>
                  <w:hideMark/>
                </w:tcPr>
                <w:p w:rsidR="00737A20" w:rsidRPr="00E2639C" w:rsidRDefault="002A46DC" w:rsidP="00737A20">
                  <w:pPr>
                    <w:spacing w:after="0" w:line="240" w:lineRule="auto"/>
                    <w:jc w:val="center"/>
                    <w:rPr>
                      <w:rFonts w:ascii="Verdana" w:eastAsia="Times New Roman" w:hAnsi="Verdana"/>
                      <w:sz w:val="20"/>
                      <w:lang w:eastAsia="pt-BR"/>
                    </w:rPr>
                  </w:pPr>
                  <w:r w:rsidRPr="00E2639C">
                    <w:rPr>
                      <w:rFonts w:ascii="Verdana" w:eastAsia="Times New Roman" w:hAnsi="Verdana"/>
                      <w:sz w:val="20"/>
                      <w:lang w:eastAsia="pt-BR"/>
                    </w:rPr>
                    <w:lastRenderedPageBreak/>
                    <w:t>2666</w:t>
                  </w:r>
                </w:p>
              </w:tc>
            </w:tr>
          </w:tbl>
          <w:p w:rsidR="00737A20" w:rsidRPr="00E2639C" w:rsidRDefault="00737A20" w:rsidP="00737A20">
            <w:pPr>
              <w:pStyle w:val="Recuodecorpodetexto"/>
              <w:tabs>
                <w:tab w:val="left" w:pos="284"/>
              </w:tabs>
              <w:ind w:left="0" w:firstLine="0"/>
              <w:jc w:val="center"/>
              <w:rPr>
                <w:rFonts w:ascii="Verdana" w:hAnsi="Verdana"/>
                <w:sz w:val="20"/>
                <w:szCs w:val="22"/>
              </w:rPr>
            </w:pPr>
          </w:p>
          <w:p w:rsidR="002A46DC" w:rsidRPr="00E2639C" w:rsidRDefault="002A46DC" w:rsidP="00737A20">
            <w:pPr>
              <w:pStyle w:val="Recuodecorpodetexto"/>
              <w:tabs>
                <w:tab w:val="left" w:pos="284"/>
              </w:tabs>
              <w:ind w:left="0" w:firstLine="0"/>
              <w:jc w:val="center"/>
              <w:rPr>
                <w:rFonts w:ascii="Verdana" w:hAnsi="Verdana"/>
                <w:sz w:val="20"/>
                <w:szCs w:val="22"/>
              </w:rPr>
            </w:pPr>
          </w:p>
          <w:p w:rsidR="00DC0C69" w:rsidRPr="00E2639C" w:rsidRDefault="00737A20" w:rsidP="00737A20">
            <w:pPr>
              <w:pStyle w:val="Recuodecorpodetexto"/>
              <w:tabs>
                <w:tab w:val="left" w:pos="284"/>
              </w:tabs>
              <w:ind w:left="0" w:firstLine="0"/>
              <w:jc w:val="center"/>
              <w:rPr>
                <w:rFonts w:ascii="Verdana" w:hAnsi="Verdana" w:cs="Arial"/>
                <w:sz w:val="20"/>
                <w:szCs w:val="22"/>
              </w:rPr>
            </w:pPr>
            <w:r w:rsidRPr="00E2639C">
              <w:rPr>
                <w:rFonts w:ascii="Verdana" w:hAnsi="Verdana"/>
                <w:sz w:val="20"/>
                <w:szCs w:val="22"/>
              </w:rPr>
              <w:t>Manutenção de Equipamentos de Comutação Telefônica</w:t>
            </w:r>
          </w:p>
        </w:tc>
      </w:tr>
    </w:tbl>
    <w:p w:rsidR="00E62F4D" w:rsidRPr="00E2639C" w:rsidRDefault="00E62F4D" w:rsidP="009D270C">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lastRenderedPageBreak/>
        <w:t>A licitante poderá realizar vistoria das instalações onde serão prestados os referidos serviços, onde a vistoria poderá ser agendada no horário das 13 às 17h, de 2ª a 6ª feira, neste Tribunal, com até dois dias úteis antes da realização d</w:t>
      </w:r>
      <w:r w:rsidR="004B69FC" w:rsidRPr="00E2639C">
        <w:rPr>
          <w:rFonts w:ascii="Verdana" w:hAnsi="Verdana" w:cs="Arial"/>
          <w:sz w:val="22"/>
          <w:szCs w:val="22"/>
        </w:rPr>
        <w:t>a sessão do</w:t>
      </w:r>
      <w:r w:rsidRPr="00E2639C">
        <w:rPr>
          <w:rFonts w:ascii="Verdana" w:hAnsi="Verdana" w:cs="Arial"/>
          <w:sz w:val="22"/>
          <w:szCs w:val="22"/>
        </w:rPr>
        <w:t xml:space="preserve"> pregão, devendo ser agendada junto ao Setor de Serviços Especiais (SSE), através do Supervisor Lauro Marques J</w:t>
      </w:r>
      <w:r w:rsidR="004B69FC" w:rsidRPr="00E2639C">
        <w:rPr>
          <w:rFonts w:ascii="Verdana" w:hAnsi="Verdana" w:cs="Arial"/>
          <w:sz w:val="22"/>
          <w:szCs w:val="22"/>
        </w:rPr>
        <w:t>únior, pelo fone (81) 3425-9</w:t>
      </w:r>
      <w:r w:rsidR="009D3C65" w:rsidRPr="00E2639C">
        <w:rPr>
          <w:rFonts w:ascii="Verdana" w:hAnsi="Verdana" w:cs="Arial"/>
          <w:sz w:val="22"/>
          <w:szCs w:val="22"/>
        </w:rPr>
        <w:t>999</w:t>
      </w:r>
      <w:r w:rsidR="00737A20" w:rsidRPr="00E2639C">
        <w:rPr>
          <w:rFonts w:ascii="Verdana" w:hAnsi="Verdana" w:cs="Arial"/>
          <w:sz w:val="22"/>
          <w:szCs w:val="22"/>
        </w:rPr>
        <w:t>;</w:t>
      </w:r>
    </w:p>
    <w:p w:rsidR="004B69FC" w:rsidRPr="00E2639C" w:rsidRDefault="005A35D8" w:rsidP="009D270C">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 xml:space="preserve">Não serão aceitos argumentos de desconhecimento do grau de dificuldades dos serviços a serem executados. A visita deverá ser realizada por profissional habilitado da interessada e será acompanhada por representante do </w:t>
      </w:r>
      <w:r w:rsidR="0070785A" w:rsidRPr="00E2639C">
        <w:rPr>
          <w:rFonts w:ascii="Verdana" w:hAnsi="Verdana" w:cs="Arial"/>
          <w:sz w:val="22"/>
          <w:szCs w:val="22"/>
        </w:rPr>
        <w:t>CONTRATANTE</w:t>
      </w:r>
      <w:r w:rsidR="00737A20" w:rsidRPr="00E2639C">
        <w:rPr>
          <w:rFonts w:ascii="Verdana" w:hAnsi="Verdana" w:cs="Arial"/>
          <w:sz w:val="22"/>
          <w:szCs w:val="22"/>
        </w:rPr>
        <w:t>;</w:t>
      </w:r>
    </w:p>
    <w:p w:rsidR="005A35D8" w:rsidRPr="00E2639C" w:rsidRDefault="005A35D8" w:rsidP="009D270C">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Para as licitantes que optarem em realizar a vistoria será fornecido Termo de Vistoria.</w:t>
      </w:r>
    </w:p>
    <w:p w:rsidR="000E1158" w:rsidRPr="00E2639C" w:rsidRDefault="000E1158" w:rsidP="004B69FC">
      <w:pPr>
        <w:pStyle w:val="PargrafodaLista"/>
        <w:spacing w:after="120" w:line="240" w:lineRule="auto"/>
        <w:ind w:left="1080"/>
        <w:jc w:val="both"/>
        <w:rPr>
          <w:rFonts w:ascii="Verdana" w:hAnsi="Verdana" w:cs="Arial"/>
        </w:rPr>
      </w:pPr>
    </w:p>
    <w:p w:rsidR="00702F01" w:rsidRPr="00E2639C" w:rsidRDefault="00702F01" w:rsidP="0028474D">
      <w:pPr>
        <w:pStyle w:val="Recuodecorpodetexto"/>
        <w:numPr>
          <w:ilvl w:val="0"/>
          <w:numId w:val="1"/>
        </w:numPr>
        <w:tabs>
          <w:tab w:val="left" w:pos="567"/>
        </w:tabs>
        <w:spacing w:after="120"/>
        <w:ind w:left="0" w:firstLine="0"/>
        <w:rPr>
          <w:rFonts w:ascii="Verdana" w:hAnsi="Verdana"/>
          <w:b/>
          <w:bCs/>
          <w:sz w:val="22"/>
          <w:szCs w:val="22"/>
        </w:rPr>
      </w:pPr>
      <w:r w:rsidRPr="00E2639C">
        <w:rPr>
          <w:rFonts w:ascii="Verdana" w:hAnsi="Verdana"/>
          <w:b/>
          <w:bCs/>
          <w:sz w:val="22"/>
          <w:szCs w:val="22"/>
        </w:rPr>
        <w:t>DA</w:t>
      </w:r>
      <w:r w:rsidR="0005387C" w:rsidRPr="00E2639C">
        <w:rPr>
          <w:rFonts w:ascii="Verdana" w:hAnsi="Verdana"/>
          <w:b/>
          <w:bCs/>
          <w:sz w:val="22"/>
          <w:szCs w:val="22"/>
        </w:rPr>
        <w:t>S</w:t>
      </w:r>
      <w:r w:rsidRPr="00E2639C">
        <w:rPr>
          <w:rFonts w:ascii="Verdana" w:hAnsi="Verdana"/>
          <w:b/>
          <w:bCs/>
          <w:sz w:val="22"/>
          <w:szCs w:val="22"/>
        </w:rPr>
        <w:t xml:space="preserve"> </w:t>
      </w:r>
      <w:r w:rsidR="0005387C" w:rsidRPr="00E2639C">
        <w:rPr>
          <w:rFonts w:ascii="Verdana" w:hAnsi="Verdana"/>
          <w:b/>
          <w:bCs/>
          <w:sz w:val="22"/>
          <w:szCs w:val="22"/>
        </w:rPr>
        <w:t>ESPECIFICAÇÕES</w:t>
      </w:r>
      <w:r w:rsidR="00B968DF" w:rsidRPr="00E2639C">
        <w:rPr>
          <w:rFonts w:ascii="Verdana" w:hAnsi="Verdana"/>
          <w:b/>
          <w:bCs/>
          <w:sz w:val="22"/>
          <w:szCs w:val="22"/>
        </w:rPr>
        <w:t xml:space="preserve"> </w:t>
      </w:r>
      <w:r w:rsidR="009D42CF" w:rsidRPr="00E2639C">
        <w:rPr>
          <w:rFonts w:ascii="Verdana" w:hAnsi="Verdana"/>
          <w:b/>
          <w:bCs/>
          <w:sz w:val="22"/>
          <w:szCs w:val="22"/>
        </w:rPr>
        <w:t>BÁSICAS DOS SERVIÇOS</w:t>
      </w:r>
    </w:p>
    <w:p w:rsidR="00106325" w:rsidRPr="00E2639C" w:rsidRDefault="009D42CF" w:rsidP="00067F25">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Manutenção preventiva mensal</w:t>
      </w:r>
      <w:r w:rsidR="00DA1CED" w:rsidRPr="00E2639C">
        <w:rPr>
          <w:rFonts w:ascii="Verdana" w:hAnsi="Verdana" w:cs="Arial"/>
          <w:sz w:val="22"/>
          <w:szCs w:val="22"/>
        </w:rPr>
        <w:t>/corretiva</w:t>
      </w:r>
      <w:r w:rsidR="00737A20" w:rsidRPr="00E2639C">
        <w:rPr>
          <w:rFonts w:ascii="Verdana" w:hAnsi="Verdana" w:cs="Arial"/>
          <w:sz w:val="22"/>
          <w:szCs w:val="22"/>
        </w:rPr>
        <w:t>(</w:t>
      </w:r>
      <w:r w:rsidR="00DA1CED" w:rsidRPr="00E2639C">
        <w:rPr>
          <w:rFonts w:ascii="Verdana" w:hAnsi="Verdana" w:cs="Arial"/>
          <w:sz w:val="22"/>
          <w:szCs w:val="22"/>
        </w:rPr>
        <w:t>*</w:t>
      </w:r>
      <w:r w:rsidR="00737A20" w:rsidRPr="00E2639C">
        <w:rPr>
          <w:rFonts w:ascii="Verdana" w:hAnsi="Verdana" w:cs="Arial"/>
          <w:sz w:val="22"/>
          <w:szCs w:val="22"/>
        </w:rPr>
        <w:t>)</w:t>
      </w:r>
      <w:r w:rsidR="00106325" w:rsidRPr="00E2639C">
        <w:rPr>
          <w:rFonts w:ascii="Verdana" w:hAnsi="Verdana" w:cs="Arial"/>
          <w:sz w:val="22"/>
          <w:szCs w:val="22"/>
        </w:rPr>
        <w:t>:</w:t>
      </w:r>
    </w:p>
    <w:p w:rsidR="009D42CF" w:rsidRPr="00E2639C" w:rsidRDefault="009D42CF" w:rsidP="007A2DD1">
      <w:pPr>
        <w:pStyle w:val="Recuodecorpodetexto"/>
        <w:numPr>
          <w:ilvl w:val="2"/>
          <w:numId w:val="1"/>
        </w:numPr>
        <w:tabs>
          <w:tab w:val="left" w:pos="2552"/>
        </w:tabs>
        <w:spacing w:after="120"/>
        <w:ind w:left="1418" w:firstLine="0"/>
        <w:rPr>
          <w:rFonts w:ascii="Verdana" w:hAnsi="Verdana" w:cs="Arial"/>
          <w:sz w:val="22"/>
          <w:szCs w:val="22"/>
        </w:rPr>
      </w:pPr>
      <w:r w:rsidRPr="00E2639C">
        <w:rPr>
          <w:rFonts w:ascii="Verdana" w:hAnsi="Verdana" w:cs="Arial"/>
          <w:sz w:val="22"/>
          <w:szCs w:val="22"/>
        </w:rPr>
        <w:t xml:space="preserve">Verificação do estado físico dos equipamentos/centrais telefônicas e limpeza dos mesmos (PABX, </w:t>
      </w:r>
      <w:r w:rsidR="00683CAD" w:rsidRPr="00E2639C">
        <w:rPr>
          <w:rFonts w:ascii="Verdana" w:hAnsi="Verdana" w:cs="Arial"/>
          <w:sz w:val="22"/>
          <w:szCs w:val="22"/>
        </w:rPr>
        <w:t xml:space="preserve">centrais, </w:t>
      </w:r>
      <w:r w:rsidRPr="00E2639C">
        <w:rPr>
          <w:rFonts w:ascii="Verdana" w:hAnsi="Verdana" w:cs="Arial"/>
          <w:sz w:val="22"/>
          <w:szCs w:val="22"/>
        </w:rPr>
        <w:t>bastidores remotos, bastidores/interfaces celulares, aparelhos telefônicos</w:t>
      </w:r>
      <w:r w:rsidR="00683CAD" w:rsidRPr="00E2639C">
        <w:rPr>
          <w:rFonts w:ascii="Verdana" w:hAnsi="Verdana" w:cs="Arial"/>
          <w:sz w:val="22"/>
          <w:szCs w:val="22"/>
        </w:rPr>
        <w:t>, entre outros relacionados ao sistema telefônico interno)</w:t>
      </w:r>
      <w:r w:rsidRPr="00E2639C">
        <w:rPr>
          <w:rFonts w:ascii="Verdana" w:hAnsi="Verdana" w:cs="Arial"/>
          <w:sz w:val="22"/>
          <w:szCs w:val="22"/>
        </w:rPr>
        <w:t>;</w:t>
      </w:r>
    </w:p>
    <w:p w:rsidR="009D42CF" w:rsidRPr="00E2639C" w:rsidRDefault="009D42CF" w:rsidP="007A2DD1">
      <w:pPr>
        <w:pStyle w:val="Recuodecorpodetexto"/>
        <w:numPr>
          <w:ilvl w:val="2"/>
          <w:numId w:val="1"/>
        </w:numPr>
        <w:tabs>
          <w:tab w:val="left" w:pos="2552"/>
        </w:tabs>
        <w:spacing w:after="120"/>
        <w:ind w:left="1418" w:firstLine="0"/>
        <w:rPr>
          <w:rFonts w:ascii="Verdana" w:hAnsi="Verdana" w:cs="Arial"/>
          <w:sz w:val="22"/>
          <w:szCs w:val="22"/>
        </w:rPr>
      </w:pPr>
      <w:r w:rsidRPr="00E2639C">
        <w:rPr>
          <w:rFonts w:ascii="Verdana" w:hAnsi="Verdana" w:cs="Arial"/>
          <w:sz w:val="22"/>
          <w:szCs w:val="22"/>
        </w:rPr>
        <w:t>Atualização do Backup do sistema;</w:t>
      </w:r>
    </w:p>
    <w:p w:rsidR="009D42CF" w:rsidRPr="00E2639C" w:rsidRDefault="00145A62" w:rsidP="007A2DD1">
      <w:pPr>
        <w:pStyle w:val="Recuodecorpodetexto"/>
        <w:numPr>
          <w:ilvl w:val="2"/>
          <w:numId w:val="1"/>
        </w:numPr>
        <w:tabs>
          <w:tab w:val="left" w:pos="2552"/>
        </w:tabs>
        <w:spacing w:after="120"/>
        <w:ind w:left="1418" w:firstLine="0"/>
        <w:rPr>
          <w:rFonts w:ascii="Verdana" w:hAnsi="Verdana" w:cs="Arial"/>
          <w:sz w:val="22"/>
          <w:szCs w:val="22"/>
        </w:rPr>
      </w:pPr>
      <w:r w:rsidRPr="00E2639C">
        <w:rPr>
          <w:rFonts w:ascii="Verdana" w:hAnsi="Verdana" w:cs="Arial"/>
          <w:color w:val="000000"/>
          <w:sz w:val="22"/>
          <w:szCs w:val="22"/>
        </w:rPr>
        <w:t xml:space="preserve">Atualização de versão do PABX Alcatel-Lucent Omni PCX Enterprise e respectivos bastidores remotos sempre que o fabricante disponibilizar uma </w:t>
      </w:r>
      <w:r w:rsidRPr="00E2639C">
        <w:rPr>
          <w:rFonts w:ascii="Verdana" w:hAnsi="Verdana" w:cs="Arial"/>
          <w:sz w:val="22"/>
          <w:szCs w:val="22"/>
        </w:rPr>
        <w:t>nova</w:t>
      </w:r>
      <w:r w:rsidRPr="00E2639C">
        <w:rPr>
          <w:rFonts w:ascii="Verdana" w:hAnsi="Verdana" w:cs="Arial"/>
          <w:color w:val="000000"/>
          <w:sz w:val="22"/>
          <w:szCs w:val="22"/>
        </w:rPr>
        <w:t xml:space="preserve"> versão/release suportada pela</w:t>
      </w:r>
      <w:r w:rsidR="00DA1CED" w:rsidRPr="00E2639C">
        <w:rPr>
          <w:rFonts w:ascii="Verdana" w:hAnsi="Verdana" w:cs="Arial"/>
          <w:color w:val="000000"/>
          <w:sz w:val="22"/>
          <w:szCs w:val="22"/>
        </w:rPr>
        <w:t>s</w:t>
      </w:r>
      <w:r w:rsidRPr="00E2639C">
        <w:rPr>
          <w:rFonts w:ascii="Verdana" w:hAnsi="Verdana" w:cs="Arial"/>
          <w:color w:val="000000"/>
          <w:sz w:val="22"/>
          <w:szCs w:val="22"/>
        </w:rPr>
        <w:t xml:space="preserve"> CPU</w:t>
      </w:r>
      <w:r w:rsidR="00DA1CED" w:rsidRPr="00E2639C">
        <w:rPr>
          <w:rFonts w:ascii="Verdana" w:hAnsi="Verdana" w:cs="Arial"/>
          <w:color w:val="000000"/>
          <w:sz w:val="22"/>
          <w:szCs w:val="22"/>
        </w:rPr>
        <w:t>s</w:t>
      </w:r>
      <w:r w:rsidRPr="00E2639C">
        <w:rPr>
          <w:rFonts w:ascii="Verdana" w:hAnsi="Verdana" w:cs="Arial"/>
          <w:color w:val="000000"/>
          <w:sz w:val="22"/>
          <w:szCs w:val="22"/>
        </w:rPr>
        <w:t xml:space="preserve"> atua</w:t>
      </w:r>
      <w:r w:rsidR="00DA1CED" w:rsidRPr="00E2639C">
        <w:rPr>
          <w:rFonts w:ascii="Verdana" w:hAnsi="Verdana" w:cs="Arial"/>
          <w:color w:val="000000"/>
          <w:sz w:val="22"/>
          <w:szCs w:val="22"/>
        </w:rPr>
        <w:t>is</w:t>
      </w:r>
      <w:r w:rsidRPr="00E2639C">
        <w:rPr>
          <w:rFonts w:ascii="Verdana" w:hAnsi="Verdana" w:cs="Arial"/>
          <w:color w:val="000000"/>
          <w:sz w:val="22"/>
          <w:szCs w:val="22"/>
        </w:rPr>
        <w:t xml:space="preserve"> do sistema</w:t>
      </w:r>
      <w:r w:rsidR="00683CAD" w:rsidRPr="00E2639C">
        <w:rPr>
          <w:rFonts w:ascii="Verdana" w:hAnsi="Verdana" w:cs="Arial"/>
          <w:sz w:val="22"/>
          <w:szCs w:val="22"/>
        </w:rPr>
        <w:t xml:space="preserve">, </w:t>
      </w:r>
      <w:r w:rsidR="004D7A2D" w:rsidRPr="00E2639C">
        <w:rPr>
          <w:rFonts w:ascii="Verdana" w:hAnsi="Verdana" w:cs="Arial"/>
          <w:sz w:val="22"/>
          <w:szCs w:val="22"/>
        </w:rPr>
        <w:t xml:space="preserve">no prazo de até 30 (trinta) dias, </w:t>
      </w:r>
      <w:r w:rsidR="009D42CF" w:rsidRPr="00E2639C">
        <w:rPr>
          <w:rFonts w:ascii="Verdana" w:hAnsi="Verdana" w:cs="Arial"/>
          <w:sz w:val="22"/>
          <w:szCs w:val="22"/>
        </w:rPr>
        <w:t>sem custo</w:t>
      </w:r>
      <w:r w:rsidRPr="00E2639C">
        <w:rPr>
          <w:rFonts w:ascii="Verdana" w:hAnsi="Verdana" w:cs="Arial"/>
          <w:sz w:val="22"/>
          <w:szCs w:val="22"/>
        </w:rPr>
        <w:t xml:space="preserve"> para o </w:t>
      </w:r>
      <w:r w:rsidR="0070785A" w:rsidRPr="00E2639C">
        <w:rPr>
          <w:rFonts w:ascii="Verdana" w:hAnsi="Verdana" w:cs="Arial"/>
          <w:sz w:val="22"/>
          <w:szCs w:val="22"/>
        </w:rPr>
        <w:t>CONTRATANTE</w:t>
      </w:r>
      <w:r w:rsidR="009D42CF" w:rsidRPr="00E2639C">
        <w:rPr>
          <w:rFonts w:ascii="Verdana" w:hAnsi="Verdana" w:cs="Arial"/>
          <w:sz w:val="22"/>
          <w:szCs w:val="22"/>
        </w:rPr>
        <w:t>;</w:t>
      </w:r>
    </w:p>
    <w:p w:rsidR="009D42CF" w:rsidRPr="00E2639C" w:rsidRDefault="009D42CF" w:rsidP="007A2DD1">
      <w:pPr>
        <w:pStyle w:val="Recuodecorpodetexto"/>
        <w:numPr>
          <w:ilvl w:val="2"/>
          <w:numId w:val="1"/>
        </w:numPr>
        <w:tabs>
          <w:tab w:val="left" w:pos="2552"/>
        </w:tabs>
        <w:spacing w:after="120"/>
        <w:ind w:left="1418" w:firstLine="0"/>
        <w:rPr>
          <w:rFonts w:ascii="Verdana" w:hAnsi="Verdana" w:cs="Arial"/>
          <w:sz w:val="22"/>
          <w:szCs w:val="22"/>
        </w:rPr>
      </w:pPr>
      <w:r w:rsidRPr="00E2639C">
        <w:rPr>
          <w:rFonts w:ascii="Verdana" w:hAnsi="Verdana" w:cs="Arial"/>
          <w:sz w:val="22"/>
          <w:szCs w:val="22"/>
        </w:rPr>
        <w:t>Verificação dos incidentes gerados pelo PABX, correção e testes dos mesmos;</w:t>
      </w:r>
    </w:p>
    <w:p w:rsidR="009D42CF" w:rsidRPr="00E2639C" w:rsidRDefault="009D42CF" w:rsidP="007A2DD1">
      <w:pPr>
        <w:pStyle w:val="Recuodecorpodetexto"/>
        <w:numPr>
          <w:ilvl w:val="2"/>
          <w:numId w:val="1"/>
        </w:numPr>
        <w:tabs>
          <w:tab w:val="left" w:pos="2552"/>
        </w:tabs>
        <w:spacing w:after="120"/>
        <w:ind w:left="1418" w:firstLine="0"/>
        <w:rPr>
          <w:rFonts w:ascii="Verdana" w:hAnsi="Verdana" w:cs="Arial"/>
          <w:sz w:val="22"/>
          <w:szCs w:val="22"/>
        </w:rPr>
      </w:pPr>
      <w:r w:rsidRPr="00E2639C">
        <w:rPr>
          <w:rFonts w:ascii="Verdana" w:hAnsi="Verdana" w:cs="Arial"/>
          <w:sz w:val="22"/>
          <w:szCs w:val="22"/>
        </w:rPr>
        <w:t>Verificação do funcionamento de todos os ramais e linhas;</w:t>
      </w:r>
    </w:p>
    <w:p w:rsidR="009D42CF" w:rsidRPr="00E2639C" w:rsidRDefault="009D42CF" w:rsidP="007A2DD1">
      <w:pPr>
        <w:pStyle w:val="Recuodecorpodetexto"/>
        <w:numPr>
          <w:ilvl w:val="2"/>
          <w:numId w:val="1"/>
        </w:numPr>
        <w:tabs>
          <w:tab w:val="left" w:pos="2552"/>
        </w:tabs>
        <w:spacing w:after="120"/>
        <w:ind w:left="1418" w:firstLine="0"/>
        <w:rPr>
          <w:rFonts w:ascii="Verdana" w:hAnsi="Verdana" w:cs="Arial"/>
          <w:sz w:val="22"/>
          <w:szCs w:val="22"/>
        </w:rPr>
      </w:pPr>
      <w:r w:rsidRPr="00E2639C">
        <w:rPr>
          <w:rFonts w:ascii="Verdana" w:hAnsi="Verdana" w:cs="Arial"/>
          <w:sz w:val="22"/>
          <w:szCs w:val="22"/>
        </w:rPr>
        <w:t>Verificação do sistema de alimentação (retificadores) com simulação de falta de energia elétrica e teste de autonomia das baterias</w:t>
      </w:r>
      <w:r w:rsidR="00683CAD" w:rsidRPr="00E2639C">
        <w:rPr>
          <w:rFonts w:ascii="Verdana" w:hAnsi="Verdana" w:cs="Arial"/>
          <w:sz w:val="22"/>
          <w:szCs w:val="22"/>
        </w:rPr>
        <w:t>, incluindo troca destas</w:t>
      </w:r>
      <w:r w:rsidR="00FB3DF5" w:rsidRPr="00E2639C">
        <w:rPr>
          <w:rFonts w:ascii="Verdana" w:hAnsi="Verdana" w:cs="Arial"/>
          <w:sz w:val="22"/>
          <w:szCs w:val="22"/>
        </w:rPr>
        <w:t xml:space="preserve"> quando necessário</w:t>
      </w:r>
      <w:r w:rsidR="00DA1CED" w:rsidRPr="00E2639C">
        <w:rPr>
          <w:rFonts w:ascii="Verdana" w:hAnsi="Verdana" w:cs="Arial"/>
          <w:sz w:val="22"/>
          <w:szCs w:val="22"/>
        </w:rPr>
        <w:t xml:space="preserve"> sem custo para o </w:t>
      </w:r>
      <w:r w:rsidR="0070785A" w:rsidRPr="00E2639C">
        <w:rPr>
          <w:rFonts w:ascii="Verdana" w:hAnsi="Verdana" w:cs="Arial"/>
          <w:sz w:val="22"/>
          <w:szCs w:val="22"/>
        </w:rPr>
        <w:t>CONTRATANTE</w:t>
      </w:r>
      <w:r w:rsidRPr="00E2639C">
        <w:rPr>
          <w:rFonts w:ascii="Verdana" w:hAnsi="Verdana" w:cs="Arial"/>
          <w:sz w:val="22"/>
          <w:szCs w:val="22"/>
        </w:rPr>
        <w:t>;</w:t>
      </w:r>
    </w:p>
    <w:p w:rsidR="009D42CF" w:rsidRPr="00E2639C" w:rsidRDefault="009D42CF" w:rsidP="007A2DD1">
      <w:pPr>
        <w:pStyle w:val="Recuodecorpodetexto"/>
        <w:numPr>
          <w:ilvl w:val="2"/>
          <w:numId w:val="1"/>
        </w:numPr>
        <w:tabs>
          <w:tab w:val="left" w:pos="2552"/>
        </w:tabs>
        <w:spacing w:after="120"/>
        <w:ind w:left="1418" w:firstLine="0"/>
        <w:rPr>
          <w:rFonts w:ascii="Verdana" w:hAnsi="Verdana" w:cs="Arial"/>
          <w:sz w:val="22"/>
          <w:szCs w:val="22"/>
        </w:rPr>
      </w:pPr>
      <w:r w:rsidRPr="00E2639C">
        <w:rPr>
          <w:rFonts w:ascii="Verdana" w:hAnsi="Verdana" w:cs="Arial"/>
          <w:sz w:val="22"/>
          <w:szCs w:val="22"/>
        </w:rPr>
        <w:lastRenderedPageBreak/>
        <w:t>Verificação de todos os aparelhos digitais e IP, incluindo a substituição dos cordões lisos e espirais quando necessário;</w:t>
      </w:r>
    </w:p>
    <w:p w:rsidR="009D42CF" w:rsidRPr="00E2639C" w:rsidRDefault="009D42CF" w:rsidP="007A2DD1">
      <w:pPr>
        <w:pStyle w:val="Recuodecorpodetexto"/>
        <w:numPr>
          <w:ilvl w:val="2"/>
          <w:numId w:val="1"/>
        </w:numPr>
        <w:tabs>
          <w:tab w:val="left" w:pos="2552"/>
        </w:tabs>
        <w:spacing w:after="120"/>
        <w:ind w:left="1418" w:firstLine="0"/>
        <w:rPr>
          <w:rFonts w:ascii="Verdana" w:hAnsi="Verdana" w:cs="Arial"/>
          <w:sz w:val="22"/>
          <w:szCs w:val="22"/>
        </w:rPr>
      </w:pPr>
      <w:r w:rsidRPr="00E2639C">
        <w:rPr>
          <w:rFonts w:ascii="Verdana" w:hAnsi="Verdana" w:cs="Arial"/>
          <w:sz w:val="22"/>
          <w:szCs w:val="22"/>
        </w:rPr>
        <w:t xml:space="preserve">Realização de programações e reconfigurações no sistema, sempre que solicitado pela </w:t>
      </w:r>
      <w:r w:rsidR="0070785A" w:rsidRPr="00E2639C">
        <w:rPr>
          <w:rFonts w:ascii="Verdana" w:hAnsi="Verdana" w:cs="Arial"/>
          <w:sz w:val="22"/>
          <w:szCs w:val="22"/>
        </w:rPr>
        <w:t>CONTRATANTE</w:t>
      </w:r>
      <w:r w:rsidRPr="00E2639C">
        <w:rPr>
          <w:rFonts w:ascii="Verdana" w:hAnsi="Verdana" w:cs="Arial"/>
          <w:sz w:val="22"/>
          <w:szCs w:val="22"/>
        </w:rPr>
        <w:t>;</w:t>
      </w:r>
    </w:p>
    <w:p w:rsidR="009D42CF" w:rsidRPr="00E2639C" w:rsidRDefault="009D42CF" w:rsidP="007A2DD1">
      <w:pPr>
        <w:pStyle w:val="Recuodecorpodetexto"/>
        <w:numPr>
          <w:ilvl w:val="2"/>
          <w:numId w:val="1"/>
        </w:numPr>
        <w:tabs>
          <w:tab w:val="left" w:pos="2552"/>
        </w:tabs>
        <w:spacing w:after="120"/>
        <w:ind w:left="1418" w:firstLine="0"/>
        <w:rPr>
          <w:rFonts w:ascii="Verdana" w:hAnsi="Verdana" w:cs="Arial"/>
          <w:sz w:val="22"/>
          <w:szCs w:val="22"/>
        </w:rPr>
      </w:pPr>
      <w:r w:rsidRPr="00E2639C">
        <w:rPr>
          <w:rFonts w:ascii="Verdana" w:hAnsi="Verdana" w:cs="Arial"/>
          <w:sz w:val="22"/>
          <w:szCs w:val="22"/>
        </w:rPr>
        <w:t xml:space="preserve">Suporte telefônico ativo, sempre que solicitado pela </w:t>
      </w:r>
      <w:r w:rsidR="0070785A" w:rsidRPr="00E2639C">
        <w:rPr>
          <w:rFonts w:ascii="Verdana" w:hAnsi="Verdana" w:cs="Arial"/>
          <w:sz w:val="22"/>
          <w:szCs w:val="22"/>
        </w:rPr>
        <w:t>CONTRATANTE</w:t>
      </w:r>
      <w:r w:rsidRPr="00E2639C">
        <w:rPr>
          <w:rFonts w:ascii="Verdana" w:hAnsi="Verdana" w:cs="Arial"/>
          <w:sz w:val="22"/>
          <w:szCs w:val="22"/>
        </w:rPr>
        <w:t>;</w:t>
      </w:r>
    </w:p>
    <w:p w:rsidR="009D42CF" w:rsidRPr="00E2639C" w:rsidRDefault="009D42CF" w:rsidP="007A2DD1">
      <w:pPr>
        <w:pStyle w:val="Recuodecorpodetexto"/>
        <w:numPr>
          <w:ilvl w:val="2"/>
          <w:numId w:val="1"/>
        </w:numPr>
        <w:tabs>
          <w:tab w:val="left" w:pos="2552"/>
        </w:tabs>
        <w:spacing w:after="120"/>
        <w:ind w:left="1418" w:firstLine="0"/>
        <w:rPr>
          <w:rFonts w:ascii="Verdana" w:hAnsi="Verdana" w:cs="Arial"/>
          <w:sz w:val="22"/>
          <w:szCs w:val="22"/>
        </w:rPr>
      </w:pPr>
      <w:r w:rsidRPr="00E2639C">
        <w:rPr>
          <w:rFonts w:ascii="Verdana" w:hAnsi="Verdana" w:cs="Arial"/>
          <w:sz w:val="22"/>
          <w:szCs w:val="22"/>
        </w:rPr>
        <w:t xml:space="preserve">Reparo, substituição, reativação e testes de placas, componentes e acessórios, sempre que solicitado pelo </w:t>
      </w:r>
      <w:r w:rsidR="0070785A" w:rsidRPr="00E2639C">
        <w:rPr>
          <w:rFonts w:ascii="Verdana" w:hAnsi="Verdana" w:cs="Arial"/>
          <w:sz w:val="22"/>
          <w:szCs w:val="22"/>
        </w:rPr>
        <w:t>CONTRATANTE</w:t>
      </w:r>
      <w:r w:rsidR="00DA1CED" w:rsidRPr="00E2639C">
        <w:rPr>
          <w:rFonts w:ascii="Verdana" w:hAnsi="Verdana" w:cs="Arial"/>
          <w:sz w:val="22"/>
          <w:szCs w:val="22"/>
        </w:rPr>
        <w:t>;</w:t>
      </w:r>
    </w:p>
    <w:p w:rsidR="00DA1CED" w:rsidRPr="00E2639C" w:rsidRDefault="00DA1CED" w:rsidP="007A2DD1">
      <w:pPr>
        <w:pStyle w:val="Recuodecorpodetexto"/>
        <w:numPr>
          <w:ilvl w:val="2"/>
          <w:numId w:val="1"/>
        </w:numPr>
        <w:tabs>
          <w:tab w:val="left" w:pos="2552"/>
        </w:tabs>
        <w:spacing w:after="120"/>
        <w:ind w:left="1418" w:firstLine="0"/>
        <w:rPr>
          <w:rFonts w:ascii="Verdana" w:hAnsi="Verdana" w:cs="Arial"/>
          <w:sz w:val="22"/>
          <w:szCs w:val="22"/>
        </w:rPr>
      </w:pPr>
      <w:r w:rsidRPr="00E2639C">
        <w:rPr>
          <w:rFonts w:ascii="Verdana" w:hAnsi="Verdana" w:cs="Arial"/>
          <w:sz w:val="22"/>
          <w:szCs w:val="22"/>
        </w:rPr>
        <w:t>Manutenção</w:t>
      </w:r>
      <w:r w:rsidRPr="00E2639C">
        <w:rPr>
          <w:rFonts w:ascii="Verdana" w:hAnsi="Verdana" w:cs="Arial"/>
          <w:color w:val="000000"/>
          <w:sz w:val="22"/>
          <w:szCs w:val="22"/>
        </w:rPr>
        <w:t xml:space="preserve"> e atualização do</w:t>
      </w:r>
      <w:r w:rsidR="00E92571" w:rsidRPr="00E2639C">
        <w:rPr>
          <w:rFonts w:ascii="Verdana" w:hAnsi="Verdana" w:cs="Arial"/>
          <w:color w:val="000000"/>
          <w:sz w:val="22"/>
          <w:szCs w:val="22"/>
        </w:rPr>
        <w:t xml:space="preserve"> sistema de tarifação (S</w:t>
      </w:r>
      <w:r w:rsidRPr="00E2639C">
        <w:rPr>
          <w:rFonts w:ascii="Verdana" w:hAnsi="Verdana" w:cs="Arial"/>
          <w:color w:val="000000"/>
          <w:sz w:val="22"/>
          <w:szCs w:val="22"/>
        </w:rPr>
        <w:t>umus);</w:t>
      </w:r>
    </w:p>
    <w:p w:rsidR="00DA1CED" w:rsidRPr="00E2639C" w:rsidRDefault="00DA1CED" w:rsidP="007A2DD1">
      <w:pPr>
        <w:pStyle w:val="Recuodecorpodetexto"/>
        <w:numPr>
          <w:ilvl w:val="2"/>
          <w:numId w:val="1"/>
        </w:numPr>
        <w:tabs>
          <w:tab w:val="left" w:pos="2552"/>
        </w:tabs>
        <w:spacing w:after="120"/>
        <w:ind w:left="1418" w:firstLine="0"/>
        <w:rPr>
          <w:rFonts w:ascii="Verdana" w:hAnsi="Verdana" w:cs="Arial"/>
          <w:sz w:val="22"/>
          <w:szCs w:val="22"/>
        </w:rPr>
      </w:pPr>
      <w:r w:rsidRPr="00E2639C">
        <w:rPr>
          <w:rFonts w:ascii="Verdana" w:hAnsi="Verdana" w:cs="Arial"/>
          <w:sz w:val="22"/>
          <w:szCs w:val="22"/>
        </w:rPr>
        <w:t>Manutenção</w:t>
      </w:r>
      <w:r w:rsidRPr="00E2639C">
        <w:rPr>
          <w:rFonts w:ascii="Verdana" w:hAnsi="Verdana" w:cs="Arial"/>
          <w:color w:val="000000"/>
          <w:sz w:val="22"/>
          <w:szCs w:val="22"/>
        </w:rPr>
        <w:t xml:space="preserve"> </w:t>
      </w:r>
      <w:r w:rsidR="00E92571" w:rsidRPr="00E2639C">
        <w:rPr>
          <w:rFonts w:ascii="Verdana" w:hAnsi="Verdana" w:cs="Arial"/>
          <w:color w:val="000000"/>
          <w:sz w:val="22"/>
          <w:szCs w:val="22"/>
        </w:rPr>
        <w:t>d</w:t>
      </w:r>
      <w:r w:rsidRPr="00E2639C">
        <w:rPr>
          <w:rFonts w:ascii="Verdana" w:hAnsi="Verdana" w:cs="Arial"/>
          <w:color w:val="000000"/>
          <w:sz w:val="22"/>
          <w:szCs w:val="22"/>
        </w:rPr>
        <w:t xml:space="preserve">o sistema de interfaces (gateway GSM) </w:t>
      </w:r>
      <w:r w:rsidR="00E92571" w:rsidRPr="00E2639C">
        <w:rPr>
          <w:rFonts w:ascii="Verdana" w:hAnsi="Verdana" w:cs="Arial"/>
          <w:color w:val="000000"/>
          <w:sz w:val="22"/>
          <w:szCs w:val="22"/>
        </w:rPr>
        <w:t>celulares;</w:t>
      </w:r>
    </w:p>
    <w:p w:rsidR="00E92571" w:rsidRPr="00E2639C" w:rsidRDefault="00E92571" w:rsidP="007A2DD1">
      <w:pPr>
        <w:pStyle w:val="Recuodecorpodetexto"/>
        <w:numPr>
          <w:ilvl w:val="2"/>
          <w:numId w:val="1"/>
        </w:numPr>
        <w:tabs>
          <w:tab w:val="left" w:pos="2552"/>
        </w:tabs>
        <w:spacing w:after="120"/>
        <w:ind w:left="1418" w:firstLine="0"/>
        <w:rPr>
          <w:rFonts w:ascii="Verdana" w:hAnsi="Verdana" w:cs="Arial"/>
          <w:sz w:val="22"/>
          <w:szCs w:val="22"/>
        </w:rPr>
      </w:pPr>
      <w:r w:rsidRPr="00E2639C">
        <w:rPr>
          <w:rFonts w:ascii="Verdana" w:hAnsi="Verdana" w:cs="Arial"/>
          <w:sz w:val="22"/>
          <w:szCs w:val="22"/>
        </w:rPr>
        <w:t xml:space="preserve">Se algum equipamento/aparelho tiver que ser retirado para reparo a </w:t>
      </w:r>
      <w:r w:rsidR="0070785A" w:rsidRPr="00E2639C">
        <w:rPr>
          <w:rFonts w:ascii="Verdana" w:hAnsi="Verdana" w:cs="Arial"/>
          <w:sz w:val="22"/>
          <w:szCs w:val="22"/>
        </w:rPr>
        <w:t>CONTRATADA</w:t>
      </w:r>
      <w:r w:rsidRPr="00E2639C">
        <w:rPr>
          <w:rFonts w:ascii="Verdana" w:hAnsi="Verdana" w:cs="Arial"/>
          <w:sz w:val="22"/>
          <w:szCs w:val="22"/>
        </w:rPr>
        <w:t xml:space="preserve"> deverá deixar como empréstimo um equipamento/aparelho semelhante para que não ocorra paralisação dos serviços até a devolução desse equipamento/aparelho ao </w:t>
      </w:r>
      <w:r w:rsidR="0070785A" w:rsidRPr="00E2639C">
        <w:rPr>
          <w:rFonts w:ascii="Verdana" w:hAnsi="Verdana" w:cs="Arial"/>
          <w:sz w:val="22"/>
          <w:szCs w:val="22"/>
        </w:rPr>
        <w:t>CONTRATANTE</w:t>
      </w:r>
      <w:r w:rsidR="003007DE" w:rsidRPr="00E2639C">
        <w:rPr>
          <w:rFonts w:ascii="Verdana" w:hAnsi="Verdana" w:cs="Arial"/>
          <w:sz w:val="22"/>
          <w:szCs w:val="22"/>
        </w:rPr>
        <w:t>;</w:t>
      </w:r>
    </w:p>
    <w:p w:rsidR="006E099E" w:rsidRPr="00E2639C" w:rsidRDefault="003007DE" w:rsidP="006E099E">
      <w:pPr>
        <w:pStyle w:val="Recuodecorpodetexto"/>
        <w:numPr>
          <w:ilvl w:val="2"/>
          <w:numId w:val="1"/>
        </w:numPr>
        <w:tabs>
          <w:tab w:val="left" w:pos="2552"/>
        </w:tabs>
        <w:spacing w:after="120"/>
        <w:ind w:left="1418" w:firstLine="0"/>
        <w:rPr>
          <w:rFonts w:ascii="Verdana" w:hAnsi="Verdana" w:cs="Arial"/>
          <w:sz w:val="22"/>
          <w:szCs w:val="22"/>
        </w:rPr>
      </w:pPr>
      <w:r w:rsidRPr="00E2639C">
        <w:rPr>
          <w:rFonts w:ascii="Verdana" w:hAnsi="Verdana" w:cs="Arial"/>
          <w:sz w:val="22"/>
          <w:szCs w:val="22"/>
        </w:rPr>
        <w:t>A CONTRATADA se obriga a prestar atendimento às solicitações de serviços/manutenção corretiva nos seguintes prazos máximos:</w:t>
      </w:r>
    </w:p>
    <w:p w:rsidR="003007DE" w:rsidRPr="00E2639C" w:rsidRDefault="003007DE" w:rsidP="006E099E">
      <w:pPr>
        <w:pStyle w:val="Recuodecorpodetexto"/>
        <w:numPr>
          <w:ilvl w:val="3"/>
          <w:numId w:val="1"/>
        </w:numPr>
        <w:tabs>
          <w:tab w:val="left" w:pos="3828"/>
        </w:tabs>
        <w:spacing w:after="120"/>
        <w:ind w:left="2552" w:firstLine="0"/>
        <w:rPr>
          <w:rFonts w:ascii="Verdana" w:hAnsi="Verdana" w:cs="Arial"/>
          <w:sz w:val="22"/>
          <w:szCs w:val="22"/>
        </w:rPr>
      </w:pPr>
      <w:r w:rsidRPr="00E2639C">
        <w:rPr>
          <w:rFonts w:ascii="Verdana" w:hAnsi="Verdana" w:cs="Arial"/>
          <w:sz w:val="22"/>
          <w:szCs w:val="22"/>
        </w:rPr>
        <w:t>24 (vinte e quatro) horas para falhas comuns;</w:t>
      </w:r>
    </w:p>
    <w:p w:rsidR="003007DE" w:rsidRPr="00E2639C" w:rsidRDefault="003007DE" w:rsidP="006E099E">
      <w:pPr>
        <w:pStyle w:val="Recuodecorpodetexto"/>
        <w:numPr>
          <w:ilvl w:val="3"/>
          <w:numId w:val="1"/>
        </w:numPr>
        <w:tabs>
          <w:tab w:val="left" w:pos="3828"/>
        </w:tabs>
        <w:spacing w:after="120"/>
        <w:ind w:left="2552" w:firstLine="0"/>
        <w:rPr>
          <w:rFonts w:ascii="Verdana" w:hAnsi="Verdana" w:cs="Arial"/>
          <w:sz w:val="22"/>
          <w:szCs w:val="22"/>
        </w:rPr>
      </w:pPr>
      <w:r w:rsidRPr="00E2639C">
        <w:rPr>
          <w:rFonts w:ascii="Verdana" w:hAnsi="Verdana" w:cs="Arial"/>
          <w:sz w:val="22"/>
          <w:szCs w:val="22"/>
        </w:rPr>
        <w:t>06 (seis) horas para falhas graves;</w:t>
      </w:r>
    </w:p>
    <w:p w:rsidR="003007DE" w:rsidRPr="00E2639C" w:rsidRDefault="003007DE" w:rsidP="006E099E">
      <w:pPr>
        <w:pStyle w:val="Recuodecorpodetexto"/>
        <w:numPr>
          <w:ilvl w:val="3"/>
          <w:numId w:val="1"/>
        </w:numPr>
        <w:tabs>
          <w:tab w:val="left" w:pos="3828"/>
        </w:tabs>
        <w:spacing w:after="120"/>
        <w:ind w:left="2552" w:firstLine="0"/>
        <w:rPr>
          <w:rFonts w:ascii="Verdana" w:hAnsi="Verdana" w:cs="Arial"/>
          <w:sz w:val="22"/>
          <w:szCs w:val="22"/>
        </w:rPr>
      </w:pPr>
      <w:r w:rsidRPr="00E2639C">
        <w:rPr>
          <w:rFonts w:ascii="Verdana" w:hAnsi="Verdana" w:cs="Arial"/>
          <w:sz w:val="22"/>
          <w:szCs w:val="22"/>
        </w:rPr>
        <w:t>04 (quatro) horas em casos de parada total do equipamento.</w:t>
      </w:r>
    </w:p>
    <w:p w:rsidR="00737A20" w:rsidRPr="00E2639C" w:rsidRDefault="00737A20" w:rsidP="003007DE">
      <w:pPr>
        <w:pStyle w:val="Standard"/>
        <w:autoSpaceDE w:val="0"/>
        <w:ind w:left="1353" w:firstLine="348"/>
        <w:jc w:val="both"/>
        <w:rPr>
          <w:rFonts w:ascii="Verdana" w:hAnsi="Verdana" w:cs="Arial"/>
          <w:sz w:val="22"/>
          <w:szCs w:val="22"/>
        </w:rPr>
      </w:pPr>
    </w:p>
    <w:p w:rsidR="00737A20" w:rsidRPr="00E2639C" w:rsidRDefault="00737A20" w:rsidP="006E099E">
      <w:pPr>
        <w:pStyle w:val="Recuodecorpodetexto"/>
        <w:spacing w:before="120" w:after="120"/>
        <w:ind w:left="1418" w:firstLine="0"/>
        <w:rPr>
          <w:rFonts w:ascii="Verdana" w:hAnsi="Verdana" w:cs="Arial"/>
          <w:sz w:val="22"/>
          <w:szCs w:val="22"/>
        </w:rPr>
      </w:pPr>
      <w:r w:rsidRPr="00E2639C">
        <w:rPr>
          <w:rFonts w:ascii="Verdana" w:hAnsi="Verdana" w:cs="Arial"/>
          <w:sz w:val="22"/>
          <w:szCs w:val="22"/>
        </w:rPr>
        <w:t>(*) As manutenções preventiva/corretiva deverão ser prestadas de 2ª a 6ª feira, no horário das 08:00 às 20:00, podendo se estender dependendo das necessidades do CONTRATANTE.</w:t>
      </w:r>
    </w:p>
    <w:p w:rsidR="00683CAD" w:rsidRPr="00E2639C" w:rsidRDefault="00683CAD" w:rsidP="006E099E">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Serviços</w:t>
      </w:r>
      <w:r w:rsidR="00737A20" w:rsidRPr="00E2639C">
        <w:rPr>
          <w:rFonts w:ascii="Verdana" w:hAnsi="Verdana" w:cs="Arial"/>
          <w:sz w:val="22"/>
          <w:szCs w:val="22"/>
        </w:rPr>
        <w:t>(</w:t>
      </w:r>
      <w:r w:rsidR="00DA1CED" w:rsidRPr="00E2639C">
        <w:rPr>
          <w:rFonts w:ascii="Verdana" w:hAnsi="Verdana" w:cs="Arial"/>
          <w:sz w:val="22"/>
          <w:szCs w:val="22"/>
        </w:rPr>
        <w:t>*</w:t>
      </w:r>
      <w:r w:rsidR="00737A20" w:rsidRPr="00E2639C">
        <w:rPr>
          <w:rFonts w:ascii="Verdana" w:hAnsi="Verdana" w:cs="Arial"/>
          <w:sz w:val="22"/>
          <w:szCs w:val="22"/>
        </w:rPr>
        <w:t>*)</w:t>
      </w:r>
      <w:r w:rsidRPr="00E2639C">
        <w:rPr>
          <w:rFonts w:ascii="Verdana" w:hAnsi="Verdana" w:cs="Arial"/>
          <w:sz w:val="22"/>
          <w:szCs w:val="22"/>
        </w:rPr>
        <w:t>:</w:t>
      </w:r>
    </w:p>
    <w:p w:rsidR="000D4E5E" w:rsidRPr="00E2639C" w:rsidRDefault="00683CAD" w:rsidP="006E099E">
      <w:pPr>
        <w:pStyle w:val="Recuodecorpodetexto"/>
        <w:numPr>
          <w:ilvl w:val="2"/>
          <w:numId w:val="1"/>
        </w:numPr>
        <w:tabs>
          <w:tab w:val="left" w:pos="2552"/>
        </w:tabs>
        <w:spacing w:after="120"/>
        <w:ind w:left="1418" w:firstLine="0"/>
        <w:rPr>
          <w:rFonts w:ascii="Verdana" w:hAnsi="Verdana" w:cs="Arial"/>
          <w:sz w:val="22"/>
          <w:szCs w:val="22"/>
        </w:rPr>
      </w:pPr>
      <w:r w:rsidRPr="00E2639C">
        <w:rPr>
          <w:rFonts w:ascii="Verdana" w:hAnsi="Verdana" w:cs="Arial"/>
          <w:sz w:val="22"/>
          <w:szCs w:val="22"/>
        </w:rPr>
        <w:t>Realização de programações e reconfigurações no sistema;</w:t>
      </w:r>
    </w:p>
    <w:p w:rsidR="000D4E5E" w:rsidRPr="00E2639C" w:rsidRDefault="00683CAD" w:rsidP="006E099E">
      <w:pPr>
        <w:pStyle w:val="Recuodecorpodetexto"/>
        <w:numPr>
          <w:ilvl w:val="2"/>
          <w:numId w:val="1"/>
        </w:numPr>
        <w:tabs>
          <w:tab w:val="left" w:pos="2552"/>
        </w:tabs>
        <w:spacing w:after="120"/>
        <w:ind w:left="1418" w:firstLine="0"/>
        <w:rPr>
          <w:rFonts w:ascii="Verdana" w:hAnsi="Verdana" w:cs="Arial"/>
          <w:sz w:val="22"/>
          <w:szCs w:val="22"/>
        </w:rPr>
      </w:pPr>
      <w:r w:rsidRPr="00E2639C">
        <w:rPr>
          <w:rFonts w:ascii="Verdana" w:hAnsi="Verdana" w:cs="Arial"/>
          <w:sz w:val="22"/>
          <w:szCs w:val="22"/>
        </w:rPr>
        <w:t>Suporte telefônico total sobre quaisquer ocorrência e solicitações;</w:t>
      </w:r>
    </w:p>
    <w:p w:rsidR="000D4E5E" w:rsidRPr="00E2639C" w:rsidRDefault="00683CAD" w:rsidP="006E099E">
      <w:pPr>
        <w:pStyle w:val="Recuodecorpodetexto"/>
        <w:numPr>
          <w:ilvl w:val="2"/>
          <w:numId w:val="1"/>
        </w:numPr>
        <w:tabs>
          <w:tab w:val="left" w:pos="2552"/>
        </w:tabs>
        <w:spacing w:after="120"/>
        <w:ind w:left="1418" w:firstLine="0"/>
        <w:rPr>
          <w:rFonts w:ascii="Verdana" w:hAnsi="Verdana" w:cs="Arial"/>
          <w:sz w:val="22"/>
          <w:szCs w:val="22"/>
        </w:rPr>
      </w:pPr>
      <w:r w:rsidRPr="00E2639C">
        <w:rPr>
          <w:rFonts w:ascii="Verdana" w:hAnsi="Verdana" w:cs="Arial"/>
          <w:sz w:val="22"/>
          <w:szCs w:val="22"/>
        </w:rPr>
        <w:t>Atendimento remoto (</w:t>
      </w:r>
      <w:r w:rsidR="00FC7E09" w:rsidRPr="00E2639C">
        <w:rPr>
          <w:rFonts w:ascii="Verdana" w:hAnsi="Verdana" w:cs="Arial"/>
          <w:sz w:val="22"/>
          <w:szCs w:val="22"/>
        </w:rPr>
        <w:t xml:space="preserve">presencial, </w:t>
      </w:r>
      <w:r w:rsidRPr="00E2639C">
        <w:rPr>
          <w:rFonts w:ascii="Verdana" w:hAnsi="Verdana" w:cs="Arial"/>
          <w:sz w:val="22"/>
          <w:szCs w:val="22"/>
        </w:rPr>
        <w:t xml:space="preserve">email, telefone, </w:t>
      </w:r>
      <w:r w:rsidR="00B0026F">
        <w:rPr>
          <w:rFonts w:ascii="Verdana" w:hAnsi="Verdana" w:cs="Arial"/>
          <w:sz w:val="22"/>
          <w:szCs w:val="22"/>
        </w:rPr>
        <w:t>W</w:t>
      </w:r>
      <w:r w:rsidRPr="00E2639C">
        <w:rPr>
          <w:rFonts w:ascii="Verdana" w:hAnsi="Verdana" w:cs="Arial"/>
          <w:sz w:val="22"/>
          <w:szCs w:val="22"/>
        </w:rPr>
        <w:t>hats</w:t>
      </w:r>
      <w:r w:rsidR="00B0026F">
        <w:rPr>
          <w:rFonts w:ascii="Verdana" w:hAnsi="Verdana" w:cs="Arial"/>
          <w:sz w:val="22"/>
          <w:szCs w:val="22"/>
        </w:rPr>
        <w:t>A</w:t>
      </w:r>
      <w:r w:rsidRPr="00E2639C">
        <w:rPr>
          <w:rFonts w:ascii="Verdana" w:hAnsi="Verdana" w:cs="Arial"/>
          <w:sz w:val="22"/>
          <w:szCs w:val="22"/>
        </w:rPr>
        <w:t xml:space="preserve">pp, </w:t>
      </w:r>
      <w:r w:rsidR="00FC7E09" w:rsidRPr="00E2639C">
        <w:rPr>
          <w:rFonts w:ascii="Verdana" w:hAnsi="Verdana" w:cs="Arial"/>
          <w:sz w:val="22"/>
          <w:szCs w:val="22"/>
        </w:rPr>
        <w:t>entre outros)</w:t>
      </w:r>
      <w:r w:rsidR="000D4E5E" w:rsidRPr="00E2639C">
        <w:rPr>
          <w:rFonts w:ascii="Verdana" w:hAnsi="Verdana" w:cs="Arial"/>
          <w:sz w:val="22"/>
          <w:szCs w:val="22"/>
        </w:rPr>
        <w:t>;</w:t>
      </w:r>
    </w:p>
    <w:p w:rsidR="000D4E5E" w:rsidRPr="00E2639C" w:rsidRDefault="00FC7E09" w:rsidP="006E099E">
      <w:pPr>
        <w:pStyle w:val="Recuodecorpodetexto"/>
        <w:numPr>
          <w:ilvl w:val="2"/>
          <w:numId w:val="1"/>
        </w:numPr>
        <w:tabs>
          <w:tab w:val="left" w:pos="2552"/>
        </w:tabs>
        <w:spacing w:after="120"/>
        <w:ind w:left="1418" w:firstLine="0"/>
        <w:rPr>
          <w:rFonts w:ascii="Verdana" w:hAnsi="Verdana" w:cs="Arial"/>
          <w:sz w:val="22"/>
          <w:szCs w:val="22"/>
        </w:rPr>
      </w:pPr>
      <w:r w:rsidRPr="00E2639C">
        <w:rPr>
          <w:rFonts w:ascii="Verdana" w:hAnsi="Verdana" w:cs="Arial"/>
          <w:sz w:val="22"/>
          <w:szCs w:val="22"/>
        </w:rPr>
        <w:lastRenderedPageBreak/>
        <w:t>Substituição e reparo de equipamentos, placas, peças, terminais e (portas) existentes, com defeito, e o</w:t>
      </w:r>
      <w:r w:rsidR="00B32B26" w:rsidRPr="00E2639C">
        <w:rPr>
          <w:rFonts w:ascii="Verdana" w:hAnsi="Verdana" w:cs="Arial"/>
          <w:sz w:val="22"/>
          <w:szCs w:val="22"/>
        </w:rPr>
        <w:t>utro</w:t>
      </w:r>
      <w:r w:rsidR="00145A62" w:rsidRPr="00E2639C">
        <w:rPr>
          <w:rFonts w:ascii="Verdana" w:hAnsi="Verdana" w:cs="Arial"/>
          <w:sz w:val="22"/>
          <w:szCs w:val="22"/>
        </w:rPr>
        <w:t>s que irão ser instalados;</w:t>
      </w:r>
    </w:p>
    <w:p w:rsidR="00145A62" w:rsidRPr="00E2639C" w:rsidRDefault="00145A62" w:rsidP="006E099E">
      <w:pPr>
        <w:pStyle w:val="Recuodecorpodetexto"/>
        <w:numPr>
          <w:ilvl w:val="2"/>
          <w:numId w:val="1"/>
        </w:numPr>
        <w:tabs>
          <w:tab w:val="left" w:pos="2552"/>
        </w:tabs>
        <w:spacing w:after="120"/>
        <w:ind w:left="1418" w:firstLine="0"/>
        <w:rPr>
          <w:rFonts w:ascii="Verdana" w:hAnsi="Verdana" w:cs="Arial"/>
          <w:sz w:val="22"/>
          <w:szCs w:val="22"/>
        </w:rPr>
      </w:pPr>
      <w:r w:rsidRPr="00E2639C">
        <w:rPr>
          <w:rFonts w:ascii="Verdana" w:hAnsi="Verdana" w:cs="Arial"/>
          <w:sz w:val="22"/>
          <w:szCs w:val="22"/>
        </w:rPr>
        <w:t>Suporte técnico e atualizações de versões (software) no PABX ALCATEL-LUCENT OMNI PCX ENTERPRISE e bastidores remotos, instalados no Edifício Sede e nos Anexos do Tribunal Regional Federal da 5ª Região</w:t>
      </w:r>
      <w:r w:rsidRPr="00E2639C">
        <w:rPr>
          <w:rFonts w:ascii="Verdana" w:hAnsi="Verdana" w:cs="Arial"/>
          <w:bCs/>
          <w:sz w:val="22"/>
          <w:szCs w:val="22"/>
        </w:rPr>
        <w:t xml:space="preserve">, </w:t>
      </w:r>
      <w:r w:rsidRPr="00E2639C">
        <w:rPr>
          <w:rFonts w:ascii="Verdana" w:hAnsi="Verdana" w:cs="Arial"/>
          <w:sz w:val="22"/>
          <w:szCs w:val="22"/>
        </w:rPr>
        <w:t>conforme especificações e quantitativos estabelecidos no Termo de Referência no Edital e seus anexos</w:t>
      </w:r>
      <w:r w:rsidR="008A3528" w:rsidRPr="00E2639C">
        <w:rPr>
          <w:rFonts w:ascii="Verdana" w:hAnsi="Verdana" w:cs="Arial"/>
          <w:sz w:val="22"/>
          <w:szCs w:val="22"/>
        </w:rPr>
        <w:t>;</w:t>
      </w:r>
    </w:p>
    <w:p w:rsidR="00FB3DF5" w:rsidRPr="00E2639C" w:rsidRDefault="00737A20" w:rsidP="006E099E">
      <w:pPr>
        <w:pStyle w:val="Recuodecorpodetexto"/>
        <w:spacing w:before="120" w:after="120"/>
        <w:ind w:left="1418" w:firstLine="0"/>
        <w:rPr>
          <w:rFonts w:ascii="Verdana" w:hAnsi="Verdana" w:cs="Arial"/>
          <w:sz w:val="22"/>
          <w:szCs w:val="22"/>
        </w:rPr>
      </w:pPr>
      <w:r w:rsidRPr="00E2639C">
        <w:rPr>
          <w:rFonts w:ascii="Verdana" w:hAnsi="Verdana" w:cs="Arial"/>
          <w:sz w:val="22"/>
          <w:szCs w:val="22"/>
        </w:rPr>
        <w:t>(*</w:t>
      </w:r>
      <w:r w:rsidR="00FB3DF5" w:rsidRPr="00E2639C">
        <w:rPr>
          <w:rFonts w:ascii="Verdana" w:hAnsi="Verdana" w:cs="Arial"/>
          <w:sz w:val="22"/>
          <w:szCs w:val="22"/>
        </w:rPr>
        <w:t>*</w:t>
      </w:r>
      <w:r w:rsidRPr="00E2639C">
        <w:rPr>
          <w:rFonts w:ascii="Verdana" w:hAnsi="Verdana" w:cs="Arial"/>
          <w:sz w:val="22"/>
          <w:szCs w:val="22"/>
        </w:rPr>
        <w:t>)</w:t>
      </w:r>
      <w:r w:rsidR="00FB3DF5" w:rsidRPr="00E2639C">
        <w:rPr>
          <w:rFonts w:ascii="Verdana" w:hAnsi="Verdana" w:cs="Arial"/>
          <w:sz w:val="22"/>
          <w:szCs w:val="22"/>
        </w:rPr>
        <w:t xml:space="preserve"> Os serviços solicitados deverão ser prestados de 2ª a 6ª feira, no horário das </w:t>
      </w:r>
      <w:r w:rsidR="00B32B26" w:rsidRPr="00E2639C">
        <w:rPr>
          <w:rFonts w:ascii="Verdana" w:hAnsi="Verdana" w:cs="Arial"/>
          <w:sz w:val="22"/>
          <w:szCs w:val="22"/>
        </w:rPr>
        <w:t>0</w:t>
      </w:r>
      <w:r w:rsidR="00FB3DF5" w:rsidRPr="00E2639C">
        <w:rPr>
          <w:rFonts w:ascii="Verdana" w:hAnsi="Verdana" w:cs="Arial"/>
          <w:sz w:val="22"/>
          <w:szCs w:val="22"/>
        </w:rPr>
        <w:t xml:space="preserve">8:00 às 20:00, podendo se estender dependendo das necessidades do </w:t>
      </w:r>
      <w:r w:rsidR="0070785A" w:rsidRPr="00E2639C">
        <w:rPr>
          <w:rFonts w:ascii="Verdana" w:hAnsi="Verdana" w:cs="Arial"/>
          <w:sz w:val="22"/>
          <w:szCs w:val="22"/>
        </w:rPr>
        <w:t>CONTRATANTE</w:t>
      </w:r>
      <w:r w:rsidR="00DA1CED" w:rsidRPr="00E2639C">
        <w:rPr>
          <w:rFonts w:ascii="Verdana" w:hAnsi="Verdana" w:cs="Arial"/>
          <w:sz w:val="22"/>
          <w:szCs w:val="22"/>
        </w:rPr>
        <w:t>.</w:t>
      </w:r>
    </w:p>
    <w:p w:rsidR="00FC7E09" w:rsidRPr="00E2639C" w:rsidRDefault="00FC7E09" w:rsidP="006E099E">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Centrais e Equipamentos existentes:</w:t>
      </w:r>
    </w:p>
    <w:p w:rsidR="00FC7E09" w:rsidRPr="00E2639C" w:rsidRDefault="00FC7E09" w:rsidP="008A3528">
      <w:pPr>
        <w:pStyle w:val="Recuodecorpodetexto"/>
        <w:numPr>
          <w:ilvl w:val="2"/>
          <w:numId w:val="1"/>
        </w:numPr>
        <w:tabs>
          <w:tab w:val="left" w:pos="2552"/>
        </w:tabs>
        <w:spacing w:after="120"/>
        <w:ind w:left="1418" w:firstLine="0"/>
        <w:rPr>
          <w:rFonts w:ascii="Verdana" w:hAnsi="Verdana" w:cs="Arial"/>
          <w:sz w:val="22"/>
          <w:szCs w:val="22"/>
        </w:rPr>
      </w:pPr>
      <w:r w:rsidRPr="00E2639C">
        <w:rPr>
          <w:rFonts w:ascii="Verdana" w:hAnsi="Verdana" w:cs="Arial"/>
          <w:sz w:val="22"/>
          <w:szCs w:val="22"/>
        </w:rPr>
        <w:t>03 Centrais Telefônicas ALCATEL-LUCENT, modelos 4400/OMNI PCX ENTERPRISE;</w:t>
      </w:r>
    </w:p>
    <w:p w:rsidR="00FC7E09" w:rsidRPr="00E2639C" w:rsidRDefault="00B1086E" w:rsidP="008A3528">
      <w:pPr>
        <w:pStyle w:val="Recuodecorpodetexto"/>
        <w:numPr>
          <w:ilvl w:val="2"/>
          <w:numId w:val="1"/>
        </w:numPr>
        <w:tabs>
          <w:tab w:val="left" w:pos="2552"/>
        </w:tabs>
        <w:spacing w:after="120"/>
        <w:ind w:left="1418" w:firstLine="0"/>
        <w:rPr>
          <w:rFonts w:ascii="Verdana" w:hAnsi="Verdana" w:cs="Arial"/>
          <w:sz w:val="22"/>
          <w:szCs w:val="22"/>
        </w:rPr>
      </w:pPr>
      <w:r w:rsidRPr="00E2639C">
        <w:rPr>
          <w:rFonts w:ascii="Verdana" w:hAnsi="Verdana" w:cs="Arial"/>
          <w:sz w:val="22"/>
          <w:szCs w:val="22"/>
        </w:rPr>
        <w:t>1</w:t>
      </w:r>
      <w:r w:rsidR="005746F0" w:rsidRPr="00E2639C">
        <w:rPr>
          <w:rFonts w:ascii="Verdana" w:hAnsi="Verdana" w:cs="Arial"/>
          <w:sz w:val="22"/>
          <w:szCs w:val="22"/>
        </w:rPr>
        <w:t>.256</w:t>
      </w:r>
      <w:r w:rsidR="00FC7E09" w:rsidRPr="00E2639C">
        <w:rPr>
          <w:rFonts w:ascii="Verdana" w:hAnsi="Verdana" w:cs="Arial"/>
          <w:sz w:val="22"/>
          <w:szCs w:val="22"/>
        </w:rPr>
        <w:t xml:space="preserve"> Ramais analógicos;</w:t>
      </w:r>
    </w:p>
    <w:p w:rsidR="00FC7E09" w:rsidRPr="00E2639C" w:rsidRDefault="00FC7E09" w:rsidP="008A3528">
      <w:pPr>
        <w:pStyle w:val="Recuodecorpodetexto"/>
        <w:numPr>
          <w:ilvl w:val="2"/>
          <w:numId w:val="1"/>
        </w:numPr>
        <w:tabs>
          <w:tab w:val="left" w:pos="2552"/>
        </w:tabs>
        <w:spacing w:after="120"/>
        <w:ind w:left="1418" w:firstLine="0"/>
        <w:rPr>
          <w:rFonts w:ascii="Verdana" w:hAnsi="Verdana" w:cs="Arial"/>
          <w:sz w:val="22"/>
          <w:szCs w:val="22"/>
        </w:rPr>
      </w:pPr>
      <w:r w:rsidRPr="00E2639C">
        <w:rPr>
          <w:rFonts w:ascii="Verdana" w:hAnsi="Verdana" w:cs="Arial"/>
          <w:sz w:val="22"/>
          <w:szCs w:val="22"/>
        </w:rPr>
        <w:t>1</w:t>
      </w:r>
      <w:r w:rsidR="005746F0" w:rsidRPr="00E2639C">
        <w:rPr>
          <w:rFonts w:ascii="Verdana" w:hAnsi="Verdana" w:cs="Arial"/>
          <w:sz w:val="22"/>
          <w:szCs w:val="22"/>
        </w:rPr>
        <w:t>76</w:t>
      </w:r>
      <w:r w:rsidRPr="00E2639C">
        <w:rPr>
          <w:rFonts w:ascii="Verdana" w:hAnsi="Verdana" w:cs="Arial"/>
          <w:sz w:val="22"/>
          <w:szCs w:val="22"/>
        </w:rPr>
        <w:t xml:space="preserve"> Ramais digitais;</w:t>
      </w:r>
    </w:p>
    <w:p w:rsidR="00FC7E09" w:rsidRPr="00E2639C" w:rsidRDefault="00FC7E09" w:rsidP="008A3528">
      <w:pPr>
        <w:pStyle w:val="Recuodecorpodetexto"/>
        <w:numPr>
          <w:ilvl w:val="2"/>
          <w:numId w:val="1"/>
        </w:numPr>
        <w:tabs>
          <w:tab w:val="left" w:pos="2552"/>
        </w:tabs>
        <w:spacing w:after="120"/>
        <w:ind w:left="1418" w:firstLine="0"/>
        <w:rPr>
          <w:rFonts w:ascii="Verdana" w:hAnsi="Verdana" w:cs="Arial"/>
          <w:sz w:val="22"/>
          <w:szCs w:val="22"/>
        </w:rPr>
      </w:pPr>
      <w:r w:rsidRPr="00E2639C">
        <w:rPr>
          <w:rFonts w:ascii="Verdana" w:hAnsi="Verdana" w:cs="Arial"/>
          <w:sz w:val="22"/>
          <w:szCs w:val="22"/>
        </w:rPr>
        <w:t>48   Ramais IP;</w:t>
      </w:r>
    </w:p>
    <w:p w:rsidR="00FC7E09" w:rsidRPr="00E2639C" w:rsidRDefault="00FC7E09" w:rsidP="008A3528">
      <w:pPr>
        <w:pStyle w:val="Recuodecorpodetexto"/>
        <w:numPr>
          <w:ilvl w:val="2"/>
          <w:numId w:val="1"/>
        </w:numPr>
        <w:tabs>
          <w:tab w:val="left" w:pos="2552"/>
        </w:tabs>
        <w:spacing w:after="120"/>
        <w:ind w:left="1418" w:firstLine="0"/>
        <w:rPr>
          <w:rFonts w:ascii="Verdana" w:hAnsi="Verdana" w:cs="Arial"/>
          <w:sz w:val="22"/>
          <w:szCs w:val="22"/>
        </w:rPr>
      </w:pPr>
      <w:r w:rsidRPr="00E2639C">
        <w:rPr>
          <w:rFonts w:ascii="Verdana" w:hAnsi="Verdana" w:cs="Arial"/>
          <w:sz w:val="22"/>
          <w:szCs w:val="22"/>
        </w:rPr>
        <w:t>02   Links unidirecionais E1 de entrada com 30 canais ativos;</w:t>
      </w:r>
    </w:p>
    <w:p w:rsidR="00FC7E09" w:rsidRPr="00E2639C" w:rsidRDefault="00FC7E09" w:rsidP="008A3528">
      <w:pPr>
        <w:pStyle w:val="Recuodecorpodetexto"/>
        <w:numPr>
          <w:ilvl w:val="2"/>
          <w:numId w:val="1"/>
        </w:numPr>
        <w:tabs>
          <w:tab w:val="left" w:pos="2552"/>
        </w:tabs>
        <w:spacing w:after="120"/>
        <w:ind w:left="1418" w:firstLine="0"/>
        <w:rPr>
          <w:rFonts w:ascii="Verdana" w:hAnsi="Verdana" w:cs="Arial"/>
          <w:sz w:val="22"/>
          <w:szCs w:val="22"/>
        </w:rPr>
      </w:pPr>
      <w:r w:rsidRPr="00E2639C">
        <w:rPr>
          <w:rFonts w:ascii="Verdana" w:hAnsi="Verdana" w:cs="Arial"/>
          <w:sz w:val="22"/>
          <w:szCs w:val="22"/>
        </w:rPr>
        <w:t>02   Links unidirecionais E1 de saída com 30 canais ativos;</w:t>
      </w:r>
    </w:p>
    <w:p w:rsidR="00FC7E09" w:rsidRPr="00E2639C" w:rsidRDefault="00FC7E09" w:rsidP="008A3528">
      <w:pPr>
        <w:pStyle w:val="Recuodecorpodetexto"/>
        <w:numPr>
          <w:ilvl w:val="2"/>
          <w:numId w:val="1"/>
        </w:numPr>
        <w:tabs>
          <w:tab w:val="left" w:pos="2552"/>
        </w:tabs>
        <w:spacing w:after="120"/>
        <w:ind w:left="1418" w:firstLine="0"/>
        <w:rPr>
          <w:rFonts w:ascii="Verdana" w:hAnsi="Verdana" w:cs="Arial"/>
          <w:sz w:val="22"/>
          <w:szCs w:val="22"/>
        </w:rPr>
      </w:pPr>
      <w:r w:rsidRPr="00E2639C">
        <w:rPr>
          <w:rFonts w:ascii="Verdana" w:hAnsi="Verdana" w:cs="Arial"/>
          <w:sz w:val="22"/>
          <w:szCs w:val="22"/>
        </w:rPr>
        <w:t>03   Mesas operadoras ALCATEL-LUCENT;</w:t>
      </w:r>
    </w:p>
    <w:p w:rsidR="00FC7E09" w:rsidRPr="00E2639C" w:rsidRDefault="00FC7E09" w:rsidP="008A3528">
      <w:pPr>
        <w:pStyle w:val="Recuodecorpodetexto"/>
        <w:numPr>
          <w:ilvl w:val="2"/>
          <w:numId w:val="1"/>
        </w:numPr>
        <w:tabs>
          <w:tab w:val="left" w:pos="2552"/>
        </w:tabs>
        <w:spacing w:after="120"/>
        <w:ind w:left="1418" w:firstLine="0"/>
        <w:rPr>
          <w:rFonts w:ascii="Verdana" w:hAnsi="Verdana" w:cs="Arial"/>
          <w:sz w:val="22"/>
          <w:szCs w:val="22"/>
        </w:rPr>
      </w:pPr>
      <w:r w:rsidRPr="00E2639C">
        <w:rPr>
          <w:rFonts w:ascii="Verdana" w:hAnsi="Verdana" w:cs="Arial"/>
          <w:sz w:val="22"/>
          <w:szCs w:val="22"/>
        </w:rPr>
        <w:t>04   Usuários SIP;</w:t>
      </w:r>
    </w:p>
    <w:p w:rsidR="00FC7E09" w:rsidRPr="00E2639C" w:rsidRDefault="00FC7E09" w:rsidP="008A3528">
      <w:pPr>
        <w:pStyle w:val="Recuodecorpodetexto"/>
        <w:numPr>
          <w:ilvl w:val="2"/>
          <w:numId w:val="1"/>
        </w:numPr>
        <w:tabs>
          <w:tab w:val="left" w:pos="2552"/>
        </w:tabs>
        <w:spacing w:after="120"/>
        <w:ind w:left="1418" w:firstLine="0"/>
        <w:rPr>
          <w:rFonts w:ascii="Verdana" w:hAnsi="Verdana" w:cs="Arial"/>
          <w:sz w:val="22"/>
          <w:szCs w:val="22"/>
        </w:rPr>
      </w:pPr>
      <w:r w:rsidRPr="00E2639C">
        <w:rPr>
          <w:rFonts w:ascii="Verdana" w:hAnsi="Verdana" w:cs="Arial"/>
          <w:sz w:val="22"/>
          <w:szCs w:val="22"/>
        </w:rPr>
        <w:t>48   Troncos Analógicos;</w:t>
      </w:r>
    </w:p>
    <w:p w:rsidR="00FC7E09" w:rsidRPr="00E2639C" w:rsidRDefault="00FC7E09" w:rsidP="008A3528">
      <w:pPr>
        <w:pStyle w:val="Recuodecorpodetexto"/>
        <w:numPr>
          <w:ilvl w:val="2"/>
          <w:numId w:val="1"/>
        </w:numPr>
        <w:tabs>
          <w:tab w:val="left" w:pos="2552"/>
        </w:tabs>
        <w:spacing w:after="120"/>
        <w:ind w:left="1418" w:firstLine="0"/>
        <w:rPr>
          <w:rFonts w:ascii="Verdana" w:hAnsi="Verdana" w:cs="Arial"/>
          <w:sz w:val="22"/>
          <w:szCs w:val="22"/>
        </w:rPr>
      </w:pPr>
      <w:r w:rsidRPr="00E2639C">
        <w:rPr>
          <w:rFonts w:ascii="Verdana" w:hAnsi="Verdana" w:cs="Arial"/>
          <w:sz w:val="22"/>
          <w:szCs w:val="22"/>
        </w:rPr>
        <w:t>01   CPU duplicada;</w:t>
      </w:r>
    </w:p>
    <w:p w:rsidR="00FC7E09" w:rsidRPr="00E2639C" w:rsidRDefault="005746F0" w:rsidP="008A3528">
      <w:pPr>
        <w:pStyle w:val="Recuodecorpodetexto"/>
        <w:numPr>
          <w:ilvl w:val="2"/>
          <w:numId w:val="1"/>
        </w:numPr>
        <w:tabs>
          <w:tab w:val="left" w:pos="2552"/>
        </w:tabs>
        <w:spacing w:after="120"/>
        <w:ind w:left="1418" w:firstLine="0"/>
        <w:rPr>
          <w:rFonts w:ascii="Verdana" w:hAnsi="Verdana" w:cs="Arial"/>
          <w:sz w:val="22"/>
          <w:szCs w:val="22"/>
        </w:rPr>
      </w:pPr>
      <w:r w:rsidRPr="00E2639C">
        <w:rPr>
          <w:rFonts w:ascii="Verdana" w:hAnsi="Verdana" w:cs="Arial"/>
          <w:sz w:val="22"/>
          <w:szCs w:val="22"/>
        </w:rPr>
        <w:t>24</w:t>
      </w:r>
      <w:r w:rsidR="00FC7E09" w:rsidRPr="00E2639C">
        <w:rPr>
          <w:rFonts w:ascii="Verdana" w:hAnsi="Verdana" w:cs="Arial"/>
          <w:sz w:val="22"/>
          <w:szCs w:val="22"/>
        </w:rPr>
        <w:t>0 Troncos digitais para conexão de rede ABC;</w:t>
      </w:r>
    </w:p>
    <w:p w:rsidR="00FC7E09" w:rsidRPr="00E2639C" w:rsidRDefault="00FC7E09" w:rsidP="008A3528">
      <w:pPr>
        <w:pStyle w:val="Recuodecorpodetexto"/>
        <w:numPr>
          <w:ilvl w:val="2"/>
          <w:numId w:val="1"/>
        </w:numPr>
        <w:tabs>
          <w:tab w:val="left" w:pos="2552"/>
        </w:tabs>
        <w:spacing w:after="120"/>
        <w:ind w:left="1418" w:firstLine="0"/>
        <w:rPr>
          <w:rFonts w:ascii="Verdana" w:hAnsi="Verdana" w:cs="Arial"/>
          <w:sz w:val="22"/>
          <w:szCs w:val="22"/>
        </w:rPr>
      </w:pPr>
      <w:r w:rsidRPr="00E2639C">
        <w:rPr>
          <w:rFonts w:ascii="Verdana" w:hAnsi="Verdana" w:cs="Arial"/>
          <w:sz w:val="22"/>
          <w:szCs w:val="22"/>
        </w:rPr>
        <w:t>84   Aparelhos digitais ALCATEL-LUCENT;</w:t>
      </w:r>
    </w:p>
    <w:p w:rsidR="00FC7E09" w:rsidRPr="00E2639C" w:rsidRDefault="00FC7E09" w:rsidP="008A3528">
      <w:pPr>
        <w:pStyle w:val="Recuodecorpodetexto"/>
        <w:numPr>
          <w:ilvl w:val="2"/>
          <w:numId w:val="1"/>
        </w:numPr>
        <w:tabs>
          <w:tab w:val="left" w:pos="2552"/>
        </w:tabs>
        <w:spacing w:after="120"/>
        <w:ind w:left="1418" w:firstLine="0"/>
        <w:rPr>
          <w:rFonts w:ascii="Verdana" w:hAnsi="Verdana" w:cs="Arial"/>
          <w:sz w:val="22"/>
          <w:szCs w:val="22"/>
        </w:rPr>
      </w:pPr>
      <w:r w:rsidRPr="00E2639C">
        <w:rPr>
          <w:rFonts w:ascii="Verdana" w:hAnsi="Verdana" w:cs="Arial"/>
          <w:sz w:val="22"/>
          <w:szCs w:val="22"/>
        </w:rPr>
        <w:t>03   Retificadores 48 VCC/até 30 A;</w:t>
      </w:r>
    </w:p>
    <w:p w:rsidR="00FC7E09" w:rsidRPr="00E2639C" w:rsidRDefault="00FC7E09" w:rsidP="008A3528">
      <w:pPr>
        <w:pStyle w:val="Recuodecorpodetexto"/>
        <w:numPr>
          <w:ilvl w:val="2"/>
          <w:numId w:val="1"/>
        </w:numPr>
        <w:tabs>
          <w:tab w:val="left" w:pos="2552"/>
        </w:tabs>
        <w:spacing w:after="120"/>
        <w:ind w:left="1418" w:firstLine="0"/>
        <w:rPr>
          <w:rFonts w:ascii="Verdana" w:hAnsi="Verdana" w:cs="Arial"/>
          <w:sz w:val="22"/>
          <w:szCs w:val="22"/>
        </w:rPr>
      </w:pPr>
      <w:r w:rsidRPr="00E2639C">
        <w:rPr>
          <w:rFonts w:ascii="Verdana" w:hAnsi="Verdana" w:cs="Arial"/>
          <w:sz w:val="22"/>
          <w:szCs w:val="22"/>
        </w:rPr>
        <w:t>03   Banco</w:t>
      </w:r>
      <w:r w:rsidR="00B1086E" w:rsidRPr="00E2639C">
        <w:rPr>
          <w:rFonts w:ascii="Verdana" w:hAnsi="Verdana" w:cs="Arial"/>
          <w:sz w:val="22"/>
          <w:szCs w:val="22"/>
        </w:rPr>
        <w:t>s com 04 baterias de 12V;</w:t>
      </w:r>
    </w:p>
    <w:p w:rsidR="00B1086E" w:rsidRPr="00E2639C" w:rsidRDefault="00B1086E" w:rsidP="008A3528">
      <w:pPr>
        <w:pStyle w:val="Recuodecorpodetexto"/>
        <w:numPr>
          <w:ilvl w:val="2"/>
          <w:numId w:val="1"/>
        </w:numPr>
        <w:tabs>
          <w:tab w:val="left" w:pos="2552"/>
        </w:tabs>
        <w:spacing w:after="120"/>
        <w:ind w:left="1418" w:firstLine="0"/>
        <w:rPr>
          <w:rFonts w:ascii="Verdana" w:hAnsi="Verdana" w:cs="Arial"/>
          <w:sz w:val="22"/>
          <w:szCs w:val="22"/>
        </w:rPr>
      </w:pPr>
      <w:r w:rsidRPr="00E2639C">
        <w:rPr>
          <w:rFonts w:ascii="Verdana" w:hAnsi="Verdana" w:cs="Arial"/>
          <w:sz w:val="22"/>
          <w:szCs w:val="22"/>
        </w:rPr>
        <w:t>01   B</w:t>
      </w:r>
      <w:r w:rsidR="005746F0" w:rsidRPr="00E2639C">
        <w:rPr>
          <w:rFonts w:ascii="Verdana" w:hAnsi="Verdana" w:cs="Arial"/>
          <w:sz w:val="22"/>
          <w:szCs w:val="22"/>
        </w:rPr>
        <w:t>astidor remoto;</w:t>
      </w:r>
    </w:p>
    <w:p w:rsidR="005746F0" w:rsidRPr="00E2639C" w:rsidRDefault="005746F0" w:rsidP="008A3528">
      <w:pPr>
        <w:pStyle w:val="Recuodecorpodetexto"/>
        <w:numPr>
          <w:ilvl w:val="2"/>
          <w:numId w:val="1"/>
        </w:numPr>
        <w:tabs>
          <w:tab w:val="left" w:pos="2552"/>
        </w:tabs>
        <w:spacing w:after="120"/>
        <w:ind w:left="1418" w:firstLine="0"/>
        <w:rPr>
          <w:rFonts w:ascii="Verdana" w:hAnsi="Verdana" w:cs="Arial"/>
          <w:sz w:val="22"/>
          <w:szCs w:val="22"/>
        </w:rPr>
      </w:pPr>
      <w:r w:rsidRPr="00E2639C">
        <w:rPr>
          <w:rFonts w:ascii="Verdana" w:hAnsi="Verdana" w:cs="Arial"/>
          <w:sz w:val="22"/>
          <w:szCs w:val="22"/>
        </w:rPr>
        <w:t>60   Comp</w:t>
      </w:r>
      <w:r w:rsidR="00294E6C" w:rsidRPr="00E2639C">
        <w:rPr>
          <w:rFonts w:ascii="Verdana" w:hAnsi="Verdana" w:cs="Arial"/>
          <w:sz w:val="22"/>
          <w:szCs w:val="22"/>
        </w:rPr>
        <w:t>ressores</w:t>
      </w:r>
      <w:r w:rsidRPr="00E2639C">
        <w:rPr>
          <w:rFonts w:ascii="Verdana" w:hAnsi="Verdana" w:cs="Arial"/>
          <w:sz w:val="22"/>
          <w:szCs w:val="22"/>
        </w:rPr>
        <w:t xml:space="preserve"> IP.</w:t>
      </w:r>
    </w:p>
    <w:tbl>
      <w:tblPr>
        <w:tblStyle w:val="Tabelacomgrade"/>
        <w:tblW w:w="8842" w:type="dxa"/>
        <w:jc w:val="center"/>
        <w:tblInd w:w="2694" w:type="dxa"/>
        <w:tblLook w:val="04A0"/>
      </w:tblPr>
      <w:tblGrid>
        <w:gridCol w:w="1269"/>
        <w:gridCol w:w="914"/>
        <w:gridCol w:w="1314"/>
        <w:gridCol w:w="895"/>
        <w:gridCol w:w="937"/>
        <w:gridCol w:w="1314"/>
        <w:gridCol w:w="948"/>
        <w:gridCol w:w="1251"/>
      </w:tblGrid>
      <w:tr w:rsidR="007B6939" w:rsidRPr="00E2639C" w:rsidTr="004D7A2D">
        <w:trPr>
          <w:trHeight w:val="515"/>
          <w:jc w:val="center"/>
        </w:trPr>
        <w:tc>
          <w:tcPr>
            <w:tcW w:w="1162" w:type="dxa"/>
            <w:vAlign w:val="center"/>
          </w:tcPr>
          <w:p w:rsidR="007B6939" w:rsidRPr="00E2639C" w:rsidRDefault="007B6939" w:rsidP="004D7A2D">
            <w:pPr>
              <w:pStyle w:val="Recuodecorpodetexto"/>
              <w:tabs>
                <w:tab w:val="left" w:pos="540"/>
              </w:tabs>
              <w:spacing w:after="120"/>
              <w:ind w:left="0" w:firstLine="0"/>
              <w:jc w:val="center"/>
              <w:rPr>
                <w:rFonts w:ascii="Verdana" w:hAnsi="Verdana" w:cs="Arial"/>
                <w:sz w:val="20"/>
                <w:szCs w:val="22"/>
              </w:rPr>
            </w:pPr>
            <w:r w:rsidRPr="00E2639C">
              <w:rPr>
                <w:rFonts w:ascii="Verdana" w:hAnsi="Verdana" w:cs="Arial"/>
                <w:sz w:val="20"/>
                <w:szCs w:val="22"/>
              </w:rPr>
              <w:t>Local</w:t>
            </w:r>
          </w:p>
        </w:tc>
        <w:tc>
          <w:tcPr>
            <w:tcW w:w="922" w:type="dxa"/>
            <w:vAlign w:val="center"/>
          </w:tcPr>
          <w:p w:rsidR="007B6939" w:rsidRPr="00E2639C" w:rsidRDefault="007B6939" w:rsidP="004D7A2D">
            <w:pPr>
              <w:pStyle w:val="Recuodecorpodetexto"/>
              <w:tabs>
                <w:tab w:val="left" w:pos="540"/>
              </w:tabs>
              <w:spacing w:after="120"/>
              <w:ind w:left="0" w:firstLine="0"/>
              <w:jc w:val="center"/>
              <w:rPr>
                <w:rFonts w:ascii="Verdana" w:hAnsi="Verdana" w:cs="Arial"/>
                <w:sz w:val="20"/>
                <w:szCs w:val="22"/>
              </w:rPr>
            </w:pPr>
            <w:r w:rsidRPr="00E2639C">
              <w:rPr>
                <w:rFonts w:ascii="Verdana" w:hAnsi="Verdana" w:cs="Arial"/>
                <w:sz w:val="20"/>
                <w:szCs w:val="22"/>
              </w:rPr>
              <w:t>Ramal Digital</w:t>
            </w:r>
          </w:p>
        </w:tc>
        <w:tc>
          <w:tcPr>
            <w:tcW w:w="1330" w:type="dxa"/>
            <w:vAlign w:val="center"/>
          </w:tcPr>
          <w:p w:rsidR="007B6939" w:rsidRPr="00E2639C" w:rsidRDefault="007B6939" w:rsidP="004D7A2D">
            <w:pPr>
              <w:pStyle w:val="Recuodecorpodetexto"/>
              <w:tabs>
                <w:tab w:val="left" w:pos="540"/>
              </w:tabs>
              <w:spacing w:after="120"/>
              <w:ind w:left="0" w:firstLine="0"/>
              <w:jc w:val="center"/>
              <w:rPr>
                <w:rFonts w:ascii="Verdana" w:hAnsi="Verdana" w:cs="Arial"/>
                <w:sz w:val="20"/>
                <w:szCs w:val="22"/>
              </w:rPr>
            </w:pPr>
            <w:r w:rsidRPr="00E2639C">
              <w:rPr>
                <w:rFonts w:ascii="Verdana" w:hAnsi="Verdana" w:cs="Arial"/>
                <w:sz w:val="20"/>
                <w:szCs w:val="22"/>
              </w:rPr>
              <w:t>Ramal Analógico</w:t>
            </w:r>
          </w:p>
        </w:tc>
        <w:tc>
          <w:tcPr>
            <w:tcW w:w="901" w:type="dxa"/>
            <w:vAlign w:val="center"/>
          </w:tcPr>
          <w:p w:rsidR="007B6939" w:rsidRPr="00E2639C" w:rsidRDefault="007B6939" w:rsidP="004D7A2D">
            <w:pPr>
              <w:pStyle w:val="Recuodecorpodetexto"/>
              <w:tabs>
                <w:tab w:val="left" w:pos="540"/>
              </w:tabs>
              <w:spacing w:after="120"/>
              <w:ind w:left="0" w:firstLine="0"/>
              <w:jc w:val="center"/>
              <w:rPr>
                <w:rFonts w:ascii="Verdana" w:hAnsi="Verdana" w:cs="Arial"/>
                <w:sz w:val="20"/>
                <w:szCs w:val="22"/>
              </w:rPr>
            </w:pPr>
            <w:r w:rsidRPr="00E2639C">
              <w:rPr>
                <w:rFonts w:ascii="Verdana" w:hAnsi="Verdana" w:cs="Arial"/>
                <w:sz w:val="20"/>
                <w:szCs w:val="22"/>
              </w:rPr>
              <w:t>Ramal IP</w:t>
            </w:r>
          </w:p>
        </w:tc>
        <w:tc>
          <w:tcPr>
            <w:tcW w:w="941" w:type="dxa"/>
            <w:vAlign w:val="center"/>
          </w:tcPr>
          <w:p w:rsidR="007B6939" w:rsidRPr="00E2639C" w:rsidRDefault="007B6939" w:rsidP="004D7A2D">
            <w:pPr>
              <w:pStyle w:val="Recuodecorpodetexto"/>
              <w:tabs>
                <w:tab w:val="left" w:pos="540"/>
              </w:tabs>
              <w:spacing w:after="120"/>
              <w:ind w:left="0" w:firstLine="0"/>
              <w:jc w:val="center"/>
              <w:rPr>
                <w:rFonts w:ascii="Verdana" w:hAnsi="Verdana" w:cs="Arial"/>
                <w:sz w:val="20"/>
                <w:szCs w:val="22"/>
              </w:rPr>
            </w:pPr>
            <w:r w:rsidRPr="00E2639C">
              <w:rPr>
                <w:rFonts w:ascii="Verdana" w:hAnsi="Verdana" w:cs="Arial"/>
                <w:sz w:val="20"/>
                <w:szCs w:val="22"/>
              </w:rPr>
              <w:t>Tronco Digital</w:t>
            </w:r>
          </w:p>
        </w:tc>
        <w:tc>
          <w:tcPr>
            <w:tcW w:w="1330" w:type="dxa"/>
            <w:vAlign w:val="center"/>
          </w:tcPr>
          <w:p w:rsidR="007B6939" w:rsidRPr="00E2639C" w:rsidRDefault="007B6939" w:rsidP="004D7A2D">
            <w:pPr>
              <w:pStyle w:val="Recuodecorpodetexto"/>
              <w:tabs>
                <w:tab w:val="left" w:pos="540"/>
              </w:tabs>
              <w:spacing w:after="120"/>
              <w:ind w:left="0" w:firstLine="0"/>
              <w:jc w:val="center"/>
              <w:rPr>
                <w:rFonts w:ascii="Verdana" w:hAnsi="Verdana" w:cs="Arial"/>
                <w:sz w:val="20"/>
                <w:szCs w:val="22"/>
              </w:rPr>
            </w:pPr>
            <w:r w:rsidRPr="00E2639C">
              <w:rPr>
                <w:rFonts w:ascii="Verdana" w:hAnsi="Verdana" w:cs="Arial"/>
                <w:sz w:val="20"/>
                <w:szCs w:val="22"/>
              </w:rPr>
              <w:t>Tronco Analógico</w:t>
            </w:r>
          </w:p>
        </w:tc>
        <w:tc>
          <w:tcPr>
            <w:tcW w:w="957" w:type="dxa"/>
            <w:vAlign w:val="center"/>
          </w:tcPr>
          <w:p w:rsidR="007B6939" w:rsidRPr="00E2639C" w:rsidRDefault="007B6939" w:rsidP="004D7A2D">
            <w:pPr>
              <w:pStyle w:val="Recuodecorpodetexto"/>
              <w:tabs>
                <w:tab w:val="left" w:pos="540"/>
              </w:tabs>
              <w:spacing w:after="120"/>
              <w:ind w:left="0" w:firstLine="0"/>
              <w:jc w:val="center"/>
              <w:rPr>
                <w:rFonts w:ascii="Verdana" w:hAnsi="Verdana" w:cs="Arial"/>
                <w:sz w:val="20"/>
                <w:szCs w:val="22"/>
              </w:rPr>
            </w:pPr>
            <w:r w:rsidRPr="00E2639C">
              <w:rPr>
                <w:rFonts w:ascii="Verdana" w:hAnsi="Verdana" w:cs="Arial"/>
                <w:sz w:val="20"/>
                <w:szCs w:val="22"/>
              </w:rPr>
              <w:t>Comp. IP</w:t>
            </w:r>
          </w:p>
        </w:tc>
        <w:tc>
          <w:tcPr>
            <w:tcW w:w="1299" w:type="dxa"/>
            <w:vAlign w:val="center"/>
          </w:tcPr>
          <w:p w:rsidR="007B6939" w:rsidRPr="00E2639C" w:rsidRDefault="007B6939" w:rsidP="004D7A2D">
            <w:pPr>
              <w:pStyle w:val="Recuodecorpodetexto"/>
              <w:tabs>
                <w:tab w:val="left" w:pos="540"/>
              </w:tabs>
              <w:spacing w:after="120"/>
              <w:ind w:left="0" w:firstLine="0"/>
              <w:jc w:val="center"/>
              <w:rPr>
                <w:rFonts w:ascii="Verdana" w:hAnsi="Verdana" w:cs="Arial"/>
                <w:sz w:val="20"/>
                <w:szCs w:val="22"/>
              </w:rPr>
            </w:pPr>
            <w:r w:rsidRPr="00E2639C">
              <w:rPr>
                <w:rFonts w:ascii="Verdana" w:hAnsi="Verdana" w:cs="Arial"/>
                <w:sz w:val="20"/>
                <w:szCs w:val="22"/>
              </w:rPr>
              <w:t>Total de Portas</w:t>
            </w:r>
          </w:p>
        </w:tc>
      </w:tr>
      <w:tr w:rsidR="007B6939" w:rsidRPr="00E2639C" w:rsidTr="004D7A2D">
        <w:trPr>
          <w:trHeight w:val="1613"/>
          <w:jc w:val="center"/>
        </w:trPr>
        <w:tc>
          <w:tcPr>
            <w:tcW w:w="1162" w:type="dxa"/>
            <w:vAlign w:val="center"/>
          </w:tcPr>
          <w:p w:rsidR="007B6939" w:rsidRPr="00E2639C" w:rsidRDefault="007B6939" w:rsidP="004D7A2D">
            <w:pPr>
              <w:pStyle w:val="Recuodecorpodetexto"/>
              <w:tabs>
                <w:tab w:val="left" w:pos="540"/>
              </w:tabs>
              <w:spacing w:after="120"/>
              <w:ind w:left="0" w:firstLine="0"/>
              <w:jc w:val="center"/>
              <w:rPr>
                <w:rFonts w:ascii="Verdana" w:hAnsi="Verdana" w:cs="Arial"/>
                <w:sz w:val="20"/>
                <w:szCs w:val="22"/>
              </w:rPr>
            </w:pPr>
            <w:r w:rsidRPr="00E2639C">
              <w:rPr>
                <w:rFonts w:ascii="Verdana" w:hAnsi="Verdana" w:cs="Arial"/>
                <w:sz w:val="20"/>
                <w:szCs w:val="22"/>
              </w:rPr>
              <w:lastRenderedPageBreak/>
              <w:t>Sede do TRF</w:t>
            </w:r>
            <w:r w:rsidR="00FB3DF5" w:rsidRPr="00E2639C">
              <w:rPr>
                <w:rFonts w:ascii="Verdana" w:hAnsi="Verdana" w:cs="Arial"/>
                <w:sz w:val="20"/>
                <w:szCs w:val="22"/>
              </w:rPr>
              <w:t xml:space="preserve"> da </w:t>
            </w:r>
            <w:r w:rsidRPr="00E2639C">
              <w:rPr>
                <w:rFonts w:ascii="Verdana" w:hAnsi="Verdana" w:cs="Arial"/>
                <w:sz w:val="20"/>
                <w:szCs w:val="22"/>
              </w:rPr>
              <w:t>5ª Região: PABX Alcatel-Lucent Omni PCX Enterprise Release 9.1</w:t>
            </w:r>
          </w:p>
        </w:tc>
        <w:tc>
          <w:tcPr>
            <w:tcW w:w="922" w:type="dxa"/>
            <w:vAlign w:val="center"/>
          </w:tcPr>
          <w:p w:rsidR="007B6939" w:rsidRPr="00E2639C" w:rsidRDefault="00FB3DF5" w:rsidP="004D7A2D">
            <w:pPr>
              <w:pStyle w:val="Recuodecorpodetexto"/>
              <w:tabs>
                <w:tab w:val="left" w:pos="540"/>
              </w:tabs>
              <w:spacing w:after="120"/>
              <w:ind w:left="0" w:firstLine="0"/>
              <w:jc w:val="center"/>
              <w:rPr>
                <w:rFonts w:ascii="Verdana" w:hAnsi="Verdana" w:cs="Arial"/>
                <w:sz w:val="20"/>
                <w:szCs w:val="22"/>
              </w:rPr>
            </w:pPr>
            <w:r w:rsidRPr="00E2639C">
              <w:rPr>
                <w:rFonts w:ascii="Verdana" w:hAnsi="Verdana" w:cs="Arial"/>
                <w:sz w:val="20"/>
                <w:szCs w:val="22"/>
              </w:rPr>
              <w:t>144</w:t>
            </w:r>
          </w:p>
        </w:tc>
        <w:tc>
          <w:tcPr>
            <w:tcW w:w="1330" w:type="dxa"/>
            <w:vAlign w:val="center"/>
          </w:tcPr>
          <w:p w:rsidR="007B6939" w:rsidRPr="00E2639C" w:rsidRDefault="00FB3DF5" w:rsidP="004D7A2D">
            <w:pPr>
              <w:pStyle w:val="Recuodecorpodetexto"/>
              <w:tabs>
                <w:tab w:val="left" w:pos="540"/>
              </w:tabs>
              <w:spacing w:after="120"/>
              <w:ind w:left="0" w:firstLine="0"/>
              <w:jc w:val="center"/>
              <w:rPr>
                <w:rFonts w:ascii="Verdana" w:hAnsi="Verdana" w:cs="Arial"/>
                <w:sz w:val="20"/>
                <w:szCs w:val="22"/>
              </w:rPr>
            </w:pPr>
            <w:r w:rsidRPr="00E2639C">
              <w:rPr>
                <w:rFonts w:ascii="Verdana" w:hAnsi="Verdana" w:cs="Arial"/>
                <w:sz w:val="20"/>
                <w:szCs w:val="22"/>
              </w:rPr>
              <w:t>800</w:t>
            </w:r>
          </w:p>
        </w:tc>
        <w:tc>
          <w:tcPr>
            <w:tcW w:w="901" w:type="dxa"/>
            <w:vAlign w:val="center"/>
          </w:tcPr>
          <w:p w:rsidR="007B6939" w:rsidRPr="00E2639C" w:rsidRDefault="00FB3DF5" w:rsidP="004D7A2D">
            <w:pPr>
              <w:pStyle w:val="Recuodecorpodetexto"/>
              <w:tabs>
                <w:tab w:val="left" w:pos="540"/>
              </w:tabs>
              <w:spacing w:after="120"/>
              <w:ind w:left="0" w:firstLine="0"/>
              <w:jc w:val="center"/>
              <w:rPr>
                <w:rFonts w:ascii="Verdana" w:hAnsi="Verdana" w:cs="Arial"/>
                <w:sz w:val="20"/>
                <w:szCs w:val="22"/>
              </w:rPr>
            </w:pPr>
            <w:r w:rsidRPr="00E2639C">
              <w:rPr>
                <w:rFonts w:ascii="Verdana" w:hAnsi="Verdana" w:cs="Arial"/>
                <w:sz w:val="20"/>
                <w:szCs w:val="22"/>
              </w:rPr>
              <w:t>048</w:t>
            </w:r>
          </w:p>
        </w:tc>
        <w:tc>
          <w:tcPr>
            <w:tcW w:w="941" w:type="dxa"/>
            <w:vAlign w:val="center"/>
          </w:tcPr>
          <w:p w:rsidR="007B6939" w:rsidRPr="00E2639C" w:rsidRDefault="00FB3DF5" w:rsidP="004D7A2D">
            <w:pPr>
              <w:pStyle w:val="Recuodecorpodetexto"/>
              <w:tabs>
                <w:tab w:val="left" w:pos="540"/>
              </w:tabs>
              <w:spacing w:after="120"/>
              <w:ind w:left="0" w:firstLine="0"/>
              <w:jc w:val="center"/>
              <w:rPr>
                <w:rFonts w:ascii="Verdana" w:hAnsi="Verdana" w:cs="Arial"/>
                <w:sz w:val="20"/>
                <w:szCs w:val="22"/>
              </w:rPr>
            </w:pPr>
            <w:r w:rsidRPr="00E2639C">
              <w:rPr>
                <w:rFonts w:ascii="Verdana" w:hAnsi="Verdana" w:cs="Arial"/>
                <w:sz w:val="20"/>
                <w:szCs w:val="22"/>
              </w:rPr>
              <w:t>180</w:t>
            </w:r>
          </w:p>
        </w:tc>
        <w:tc>
          <w:tcPr>
            <w:tcW w:w="1330" w:type="dxa"/>
            <w:vAlign w:val="center"/>
          </w:tcPr>
          <w:p w:rsidR="007B6939" w:rsidRPr="00E2639C" w:rsidRDefault="00FB3DF5" w:rsidP="004D7A2D">
            <w:pPr>
              <w:pStyle w:val="Recuodecorpodetexto"/>
              <w:tabs>
                <w:tab w:val="left" w:pos="540"/>
              </w:tabs>
              <w:spacing w:after="120"/>
              <w:ind w:left="0" w:firstLine="0"/>
              <w:jc w:val="center"/>
              <w:rPr>
                <w:rFonts w:ascii="Verdana" w:hAnsi="Verdana" w:cs="Arial"/>
                <w:sz w:val="20"/>
                <w:szCs w:val="22"/>
              </w:rPr>
            </w:pPr>
            <w:r w:rsidRPr="00E2639C">
              <w:rPr>
                <w:rFonts w:ascii="Verdana" w:hAnsi="Verdana" w:cs="Arial"/>
                <w:sz w:val="20"/>
                <w:szCs w:val="22"/>
              </w:rPr>
              <w:t>048</w:t>
            </w:r>
          </w:p>
        </w:tc>
        <w:tc>
          <w:tcPr>
            <w:tcW w:w="957" w:type="dxa"/>
            <w:vAlign w:val="center"/>
          </w:tcPr>
          <w:p w:rsidR="007B6939" w:rsidRPr="00E2639C" w:rsidRDefault="00FB3DF5" w:rsidP="004D7A2D">
            <w:pPr>
              <w:pStyle w:val="Recuodecorpodetexto"/>
              <w:tabs>
                <w:tab w:val="left" w:pos="540"/>
              </w:tabs>
              <w:spacing w:after="120"/>
              <w:ind w:left="0" w:firstLine="0"/>
              <w:jc w:val="center"/>
              <w:rPr>
                <w:rFonts w:ascii="Verdana" w:hAnsi="Verdana" w:cs="Arial"/>
                <w:sz w:val="20"/>
                <w:szCs w:val="22"/>
              </w:rPr>
            </w:pPr>
            <w:r w:rsidRPr="00E2639C">
              <w:rPr>
                <w:rFonts w:ascii="Verdana" w:hAnsi="Verdana" w:cs="Arial"/>
                <w:sz w:val="20"/>
                <w:szCs w:val="22"/>
              </w:rPr>
              <w:t>030</w:t>
            </w:r>
          </w:p>
        </w:tc>
        <w:tc>
          <w:tcPr>
            <w:tcW w:w="1299" w:type="dxa"/>
            <w:vAlign w:val="center"/>
          </w:tcPr>
          <w:p w:rsidR="007B6939" w:rsidRPr="00E2639C" w:rsidRDefault="00FB3DF5" w:rsidP="004D7A2D">
            <w:pPr>
              <w:pStyle w:val="Recuodecorpodetexto"/>
              <w:tabs>
                <w:tab w:val="left" w:pos="540"/>
              </w:tabs>
              <w:spacing w:after="120"/>
              <w:ind w:left="0" w:firstLine="0"/>
              <w:jc w:val="center"/>
              <w:rPr>
                <w:rFonts w:ascii="Verdana" w:hAnsi="Verdana" w:cs="Arial"/>
                <w:sz w:val="20"/>
                <w:szCs w:val="22"/>
              </w:rPr>
            </w:pPr>
            <w:r w:rsidRPr="00E2639C">
              <w:rPr>
                <w:rFonts w:ascii="Verdana" w:hAnsi="Verdana" w:cs="Arial"/>
                <w:sz w:val="20"/>
                <w:szCs w:val="22"/>
              </w:rPr>
              <w:t>1250</w:t>
            </w:r>
          </w:p>
        </w:tc>
      </w:tr>
      <w:tr w:rsidR="007B6939" w:rsidRPr="00E2639C" w:rsidTr="004D7A2D">
        <w:trPr>
          <w:jc w:val="center"/>
        </w:trPr>
        <w:tc>
          <w:tcPr>
            <w:tcW w:w="1162" w:type="dxa"/>
            <w:vAlign w:val="center"/>
          </w:tcPr>
          <w:p w:rsidR="007B6939" w:rsidRPr="00E2639C" w:rsidRDefault="00FB3DF5" w:rsidP="004D7A2D">
            <w:pPr>
              <w:pStyle w:val="Recuodecorpodetexto"/>
              <w:tabs>
                <w:tab w:val="left" w:pos="540"/>
              </w:tabs>
              <w:spacing w:after="120"/>
              <w:ind w:left="0" w:firstLine="0"/>
              <w:jc w:val="center"/>
              <w:rPr>
                <w:rFonts w:ascii="Verdana" w:hAnsi="Verdana" w:cs="Arial"/>
                <w:sz w:val="20"/>
                <w:szCs w:val="22"/>
              </w:rPr>
            </w:pPr>
            <w:r w:rsidRPr="00E2639C">
              <w:rPr>
                <w:rFonts w:ascii="Verdana" w:hAnsi="Verdana" w:cs="Arial"/>
                <w:sz w:val="20"/>
                <w:szCs w:val="22"/>
              </w:rPr>
              <w:t>E</w:t>
            </w:r>
            <w:r w:rsidR="007B6939" w:rsidRPr="00E2639C">
              <w:rPr>
                <w:rFonts w:ascii="Verdana" w:hAnsi="Verdana" w:cs="Arial"/>
                <w:sz w:val="20"/>
                <w:szCs w:val="22"/>
              </w:rPr>
              <w:t>xpansão</w:t>
            </w:r>
            <w:r w:rsidRPr="00E2639C">
              <w:rPr>
                <w:rFonts w:ascii="Verdana" w:hAnsi="Verdana" w:cs="Arial"/>
                <w:sz w:val="20"/>
                <w:szCs w:val="22"/>
              </w:rPr>
              <w:t>:</w:t>
            </w:r>
            <w:r w:rsidR="007B6939" w:rsidRPr="00E2639C">
              <w:rPr>
                <w:rFonts w:ascii="Verdana" w:hAnsi="Verdana" w:cs="Arial"/>
                <w:sz w:val="20"/>
                <w:szCs w:val="22"/>
              </w:rPr>
              <w:t xml:space="preserve"> Bastidor remoto Alcatel-Lucent Omni PCX Enterprise Release 9.1</w:t>
            </w:r>
          </w:p>
        </w:tc>
        <w:tc>
          <w:tcPr>
            <w:tcW w:w="922" w:type="dxa"/>
            <w:vAlign w:val="center"/>
          </w:tcPr>
          <w:p w:rsidR="007B6939" w:rsidRPr="00E2639C" w:rsidRDefault="00FB3DF5" w:rsidP="004D7A2D">
            <w:pPr>
              <w:pStyle w:val="Recuodecorpodetexto"/>
              <w:tabs>
                <w:tab w:val="left" w:pos="540"/>
              </w:tabs>
              <w:spacing w:after="120"/>
              <w:ind w:left="0" w:firstLine="0"/>
              <w:jc w:val="center"/>
              <w:rPr>
                <w:rFonts w:ascii="Verdana" w:hAnsi="Verdana" w:cs="Arial"/>
                <w:sz w:val="20"/>
                <w:szCs w:val="22"/>
              </w:rPr>
            </w:pPr>
            <w:r w:rsidRPr="00E2639C">
              <w:rPr>
                <w:rFonts w:ascii="Verdana" w:hAnsi="Verdana" w:cs="Arial"/>
                <w:sz w:val="20"/>
                <w:szCs w:val="22"/>
              </w:rPr>
              <w:t>016</w:t>
            </w:r>
          </w:p>
        </w:tc>
        <w:tc>
          <w:tcPr>
            <w:tcW w:w="1330" w:type="dxa"/>
            <w:vAlign w:val="center"/>
          </w:tcPr>
          <w:p w:rsidR="007B6939" w:rsidRPr="00E2639C" w:rsidRDefault="00FB3DF5" w:rsidP="004D7A2D">
            <w:pPr>
              <w:pStyle w:val="Recuodecorpodetexto"/>
              <w:tabs>
                <w:tab w:val="left" w:pos="540"/>
              </w:tabs>
              <w:spacing w:after="120"/>
              <w:ind w:left="0" w:firstLine="0"/>
              <w:jc w:val="center"/>
              <w:rPr>
                <w:rFonts w:ascii="Verdana" w:hAnsi="Verdana" w:cs="Arial"/>
                <w:sz w:val="20"/>
                <w:szCs w:val="22"/>
              </w:rPr>
            </w:pPr>
            <w:r w:rsidRPr="00E2639C">
              <w:rPr>
                <w:rFonts w:ascii="Verdana" w:hAnsi="Verdana" w:cs="Arial"/>
                <w:sz w:val="20"/>
                <w:szCs w:val="22"/>
              </w:rPr>
              <w:t>288</w:t>
            </w:r>
          </w:p>
        </w:tc>
        <w:tc>
          <w:tcPr>
            <w:tcW w:w="901" w:type="dxa"/>
            <w:vAlign w:val="center"/>
          </w:tcPr>
          <w:p w:rsidR="007B6939" w:rsidRPr="00E2639C" w:rsidRDefault="00FB3DF5" w:rsidP="004D7A2D">
            <w:pPr>
              <w:pStyle w:val="Recuodecorpodetexto"/>
              <w:tabs>
                <w:tab w:val="left" w:pos="540"/>
              </w:tabs>
              <w:spacing w:after="120"/>
              <w:ind w:left="0" w:firstLine="0"/>
              <w:jc w:val="center"/>
              <w:rPr>
                <w:rFonts w:ascii="Verdana" w:hAnsi="Verdana" w:cs="Arial"/>
                <w:sz w:val="20"/>
                <w:szCs w:val="22"/>
              </w:rPr>
            </w:pPr>
            <w:r w:rsidRPr="00E2639C">
              <w:rPr>
                <w:rFonts w:ascii="Verdana" w:hAnsi="Verdana" w:cs="Arial"/>
                <w:sz w:val="20"/>
                <w:szCs w:val="22"/>
              </w:rPr>
              <w:t>000</w:t>
            </w:r>
          </w:p>
        </w:tc>
        <w:tc>
          <w:tcPr>
            <w:tcW w:w="941" w:type="dxa"/>
            <w:vAlign w:val="center"/>
          </w:tcPr>
          <w:p w:rsidR="007B6939" w:rsidRPr="00E2639C" w:rsidRDefault="00FB3DF5" w:rsidP="004D7A2D">
            <w:pPr>
              <w:pStyle w:val="Recuodecorpodetexto"/>
              <w:tabs>
                <w:tab w:val="left" w:pos="540"/>
              </w:tabs>
              <w:spacing w:after="120"/>
              <w:ind w:left="0" w:firstLine="0"/>
              <w:jc w:val="center"/>
              <w:rPr>
                <w:rFonts w:ascii="Verdana" w:hAnsi="Verdana" w:cs="Arial"/>
                <w:sz w:val="20"/>
                <w:szCs w:val="22"/>
              </w:rPr>
            </w:pPr>
            <w:r w:rsidRPr="00E2639C">
              <w:rPr>
                <w:rFonts w:ascii="Verdana" w:hAnsi="Verdana" w:cs="Arial"/>
                <w:sz w:val="20"/>
                <w:szCs w:val="22"/>
              </w:rPr>
              <w:t>000</w:t>
            </w:r>
          </w:p>
        </w:tc>
        <w:tc>
          <w:tcPr>
            <w:tcW w:w="1330" w:type="dxa"/>
            <w:vAlign w:val="center"/>
          </w:tcPr>
          <w:p w:rsidR="007B6939" w:rsidRPr="00E2639C" w:rsidRDefault="00FB3DF5" w:rsidP="004D7A2D">
            <w:pPr>
              <w:pStyle w:val="Recuodecorpodetexto"/>
              <w:tabs>
                <w:tab w:val="left" w:pos="540"/>
              </w:tabs>
              <w:spacing w:after="120"/>
              <w:ind w:left="0" w:firstLine="0"/>
              <w:jc w:val="center"/>
              <w:rPr>
                <w:rFonts w:ascii="Verdana" w:hAnsi="Verdana" w:cs="Arial"/>
                <w:sz w:val="20"/>
                <w:szCs w:val="22"/>
              </w:rPr>
            </w:pPr>
            <w:r w:rsidRPr="00E2639C">
              <w:rPr>
                <w:rFonts w:ascii="Verdana" w:hAnsi="Verdana" w:cs="Arial"/>
                <w:sz w:val="20"/>
                <w:szCs w:val="22"/>
              </w:rPr>
              <w:t>000</w:t>
            </w:r>
          </w:p>
        </w:tc>
        <w:tc>
          <w:tcPr>
            <w:tcW w:w="957" w:type="dxa"/>
            <w:vAlign w:val="center"/>
          </w:tcPr>
          <w:p w:rsidR="007B6939" w:rsidRPr="00E2639C" w:rsidRDefault="00FB3DF5" w:rsidP="004D7A2D">
            <w:pPr>
              <w:pStyle w:val="Recuodecorpodetexto"/>
              <w:tabs>
                <w:tab w:val="left" w:pos="540"/>
              </w:tabs>
              <w:spacing w:after="120"/>
              <w:ind w:left="0" w:firstLine="0"/>
              <w:jc w:val="center"/>
              <w:rPr>
                <w:rFonts w:ascii="Verdana" w:hAnsi="Verdana" w:cs="Arial"/>
                <w:sz w:val="20"/>
                <w:szCs w:val="22"/>
              </w:rPr>
            </w:pPr>
            <w:r w:rsidRPr="00E2639C">
              <w:rPr>
                <w:rFonts w:ascii="Verdana" w:hAnsi="Verdana" w:cs="Arial"/>
                <w:sz w:val="20"/>
                <w:szCs w:val="22"/>
              </w:rPr>
              <w:t>030</w:t>
            </w:r>
          </w:p>
        </w:tc>
        <w:tc>
          <w:tcPr>
            <w:tcW w:w="1299" w:type="dxa"/>
            <w:vAlign w:val="center"/>
          </w:tcPr>
          <w:p w:rsidR="007B6939" w:rsidRPr="00E2639C" w:rsidRDefault="00FB3DF5" w:rsidP="004D7A2D">
            <w:pPr>
              <w:pStyle w:val="Recuodecorpodetexto"/>
              <w:tabs>
                <w:tab w:val="left" w:pos="540"/>
              </w:tabs>
              <w:spacing w:after="120"/>
              <w:ind w:left="0" w:firstLine="0"/>
              <w:jc w:val="center"/>
              <w:rPr>
                <w:rFonts w:ascii="Verdana" w:hAnsi="Verdana" w:cs="Arial"/>
                <w:sz w:val="20"/>
                <w:szCs w:val="22"/>
              </w:rPr>
            </w:pPr>
            <w:r w:rsidRPr="00E2639C">
              <w:rPr>
                <w:rFonts w:ascii="Verdana" w:hAnsi="Verdana" w:cs="Arial"/>
                <w:sz w:val="20"/>
                <w:szCs w:val="22"/>
              </w:rPr>
              <w:t>334</w:t>
            </w:r>
          </w:p>
        </w:tc>
      </w:tr>
      <w:tr w:rsidR="007B6939" w:rsidRPr="00E2639C" w:rsidTr="004D7A2D">
        <w:trPr>
          <w:jc w:val="center"/>
        </w:trPr>
        <w:tc>
          <w:tcPr>
            <w:tcW w:w="1162" w:type="dxa"/>
            <w:vAlign w:val="center"/>
          </w:tcPr>
          <w:p w:rsidR="007B6939" w:rsidRPr="00E2639C" w:rsidRDefault="007B6939" w:rsidP="004D7A2D">
            <w:pPr>
              <w:pStyle w:val="Recuodecorpodetexto"/>
              <w:tabs>
                <w:tab w:val="left" w:pos="540"/>
              </w:tabs>
              <w:spacing w:after="120"/>
              <w:ind w:left="0" w:firstLine="0"/>
              <w:jc w:val="center"/>
              <w:rPr>
                <w:rFonts w:ascii="Verdana" w:hAnsi="Verdana" w:cs="Arial"/>
                <w:sz w:val="20"/>
                <w:szCs w:val="22"/>
              </w:rPr>
            </w:pPr>
            <w:r w:rsidRPr="00E2639C">
              <w:rPr>
                <w:rFonts w:ascii="Verdana" w:hAnsi="Verdana" w:cs="Arial"/>
                <w:sz w:val="20"/>
                <w:szCs w:val="22"/>
              </w:rPr>
              <w:t>Anexo I: PABX Alcatel-Lucent Omni 4400 Release 3.1</w:t>
            </w:r>
          </w:p>
        </w:tc>
        <w:tc>
          <w:tcPr>
            <w:tcW w:w="922" w:type="dxa"/>
            <w:vAlign w:val="center"/>
          </w:tcPr>
          <w:p w:rsidR="007B6939" w:rsidRPr="00E2639C" w:rsidRDefault="00FB3DF5" w:rsidP="004D7A2D">
            <w:pPr>
              <w:pStyle w:val="Recuodecorpodetexto"/>
              <w:tabs>
                <w:tab w:val="left" w:pos="540"/>
              </w:tabs>
              <w:spacing w:after="120"/>
              <w:ind w:left="0" w:firstLine="0"/>
              <w:jc w:val="center"/>
              <w:rPr>
                <w:rFonts w:ascii="Verdana" w:hAnsi="Verdana" w:cs="Arial"/>
                <w:sz w:val="20"/>
                <w:szCs w:val="22"/>
              </w:rPr>
            </w:pPr>
            <w:r w:rsidRPr="00E2639C">
              <w:rPr>
                <w:rFonts w:ascii="Verdana" w:hAnsi="Verdana" w:cs="Arial"/>
                <w:sz w:val="20"/>
                <w:szCs w:val="22"/>
              </w:rPr>
              <w:t>000</w:t>
            </w:r>
          </w:p>
        </w:tc>
        <w:tc>
          <w:tcPr>
            <w:tcW w:w="1330" w:type="dxa"/>
            <w:vAlign w:val="center"/>
          </w:tcPr>
          <w:p w:rsidR="007B6939" w:rsidRPr="00E2639C" w:rsidRDefault="00FB3DF5" w:rsidP="004D7A2D">
            <w:pPr>
              <w:pStyle w:val="Recuodecorpodetexto"/>
              <w:tabs>
                <w:tab w:val="left" w:pos="540"/>
              </w:tabs>
              <w:spacing w:after="120"/>
              <w:ind w:left="0" w:firstLine="0"/>
              <w:jc w:val="center"/>
              <w:rPr>
                <w:rFonts w:ascii="Verdana" w:hAnsi="Verdana" w:cs="Arial"/>
                <w:sz w:val="20"/>
                <w:szCs w:val="22"/>
              </w:rPr>
            </w:pPr>
            <w:r w:rsidRPr="00E2639C">
              <w:rPr>
                <w:rFonts w:ascii="Verdana" w:hAnsi="Verdana" w:cs="Arial"/>
                <w:sz w:val="20"/>
                <w:szCs w:val="22"/>
              </w:rPr>
              <w:t>048</w:t>
            </w:r>
          </w:p>
        </w:tc>
        <w:tc>
          <w:tcPr>
            <w:tcW w:w="901" w:type="dxa"/>
            <w:vAlign w:val="center"/>
          </w:tcPr>
          <w:p w:rsidR="007B6939" w:rsidRPr="00E2639C" w:rsidRDefault="00FB3DF5" w:rsidP="004D7A2D">
            <w:pPr>
              <w:pStyle w:val="Recuodecorpodetexto"/>
              <w:tabs>
                <w:tab w:val="left" w:pos="540"/>
              </w:tabs>
              <w:spacing w:after="120"/>
              <w:ind w:left="0" w:firstLine="0"/>
              <w:jc w:val="center"/>
              <w:rPr>
                <w:rFonts w:ascii="Verdana" w:hAnsi="Verdana" w:cs="Arial"/>
                <w:sz w:val="20"/>
                <w:szCs w:val="22"/>
              </w:rPr>
            </w:pPr>
            <w:r w:rsidRPr="00E2639C">
              <w:rPr>
                <w:rFonts w:ascii="Verdana" w:hAnsi="Verdana" w:cs="Arial"/>
                <w:sz w:val="20"/>
                <w:szCs w:val="22"/>
              </w:rPr>
              <w:t>000</w:t>
            </w:r>
          </w:p>
        </w:tc>
        <w:tc>
          <w:tcPr>
            <w:tcW w:w="941" w:type="dxa"/>
            <w:vAlign w:val="center"/>
          </w:tcPr>
          <w:p w:rsidR="007B6939" w:rsidRPr="00E2639C" w:rsidRDefault="00FB3DF5" w:rsidP="004D7A2D">
            <w:pPr>
              <w:pStyle w:val="Recuodecorpodetexto"/>
              <w:tabs>
                <w:tab w:val="left" w:pos="540"/>
              </w:tabs>
              <w:spacing w:after="120"/>
              <w:ind w:left="0" w:firstLine="0"/>
              <w:jc w:val="center"/>
              <w:rPr>
                <w:rFonts w:ascii="Verdana" w:hAnsi="Verdana" w:cs="Arial"/>
                <w:sz w:val="20"/>
                <w:szCs w:val="22"/>
              </w:rPr>
            </w:pPr>
            <w:r w:rsidRPr="00E2639C">
              <w:rPr>
                <w:rFonts w:ascii="Verdana" w:hAnsi="Verdana" w:cs="Arial"/>
                <w:sz w:val="20"/>
                <w:szCs w:val="22"/>
              </w:rPr>
              <w:t>030</w:t>
            </w:r>
          </w:p>
        </w:tc>
        <w:tc>
          <w:tcPr>
            <w:tcW w:w="1330" w:type="dxa"/>
            <w:vAlign w:val="center"/>
          </w:tcPr>
          <w:p w:rsidR="007B6939" w:rsidRPr="00E2639C" w:rsidRDefault="00FB3DF5" w:rsidP="004D7A2D">
            <w:pPr>
              <w:pStyle w:val="Recuodecorpodetexto"/>
              <w:tabs>
                <w:tab w:val="left" w:pos="540"/>
              </w:tabs>
              <w:spacing w:after="120"/>
              <w:ind w:left="0" w:firstLine="0"/>
              <w:jc w:val="center"/>
              <w:rPr>
                <w:rFonts w:ascii="Verdana" w:hAnsi="Verdana" w:cs="Arial"/>
                <w:sz w:val="20"/>
                <w:szCs w:val="22"/>
              </w:rPr>
            </w:pPr>
            <w:r w:rsidRPr="00E2639C">
              <w:rPr>
                <w:rFonts w:ascii="Verdana" w:hAnsi="Verdana" w:cs="Arial"/>
                <w:sz w:val="20"/>
                <w:szCs w:val="22"/>
              </w:rPr>
              <w:t>000</w:t>
            </w:r>
          </w:p>
        </w:tc>
        <w:tc>
          <w:tcPr>
            <w:tcW w:w="957" w:type="dxa"/>
            <w:vAlign w:val="center"/>
          </w:tcPr>
          <w:p w:rsidR="007B6939" w:rsidRPr="00E2639C" w:rsidRDefault="00FB3DF5" w:rsidP="004D7A2D">
            <w:pPr>
              <w:pStyle w:val="Recuodecorpodetexto"/>
              <w:tabs>
                <w:tab w:val="left" w:pos="540"/>
              </w:tabs>
              <w:spacing w:after="120"/>
              <w:ind w:left="0" w:firstLine="0"/>
              <w:jc w:val="center"/>
              <w:rPr>
                <w:rFonts w:ascii="Verdana" w:hAnsi="Verdana" w:cs="Arial"/>
                <w:sz w:val="20"/>
                <w:szCs w:val="22"/>
              </w:rPr>
            </w:pPr>
            <w:r w:rsidRPr="00E2639C">
              <w:rPr>
                <w:rFonts w:ascii="Verdana" w:hAnsi="Verdana" w:cs="Arial"/>
                <w:sz w:val="20"/>
                <w:szCs w:val="22"/>
              </w:rPr>
              <w:t>000</w:t>
            </w:r>
          </w:p>
        </w:tc>
        <w:tc>
          <w:tcPr>
            <w:tcW w:w="1299" w:type="dxa"/>
            <w:vAlign w:val="center"/>
          </w:tcPr>
          <w:p w:rsidR="007B6939" w:rsidRPr="00E2639C" w:rsidRDefault="00FB3DF5" w:rsidP="004D7A2D">
            <w:pPr>
              <w:pStyle w:val="Recuodecorpodetexto"/>
              <w:tabs>
                <w:tab w:val="left" w:pos="540"/>
              </w:tabs>
              <w:spacing w:after="120"/>
              <w:ind w:left="0" w:firstLine="0"/>
              <w:jc w:val="center"/>
              <w:rPr>
                <w:rFonts w:ascii="Verdana" w:hAnsi="Verdana" w:cs="Arial"/>
                <w:sz w:val="20"/>
                <w:szCs w:val="22"/>
              </w:rPr>
            </w:pPr>
            <w:r w:rsidRPr="00E2639C">
              <w:rPr>
                <w:rFonts w:ascii="Verdana" w:hAnsi="Verdana" w:cs="Arial"/>
                <w:sz w:val="20"/>
                <w:szCs w:val="22"/>
              </w:rPr>
              <w:t>078</w:t>
            </w:r>
          </w:p>
        </w:tc>
      </w:tr>
      <w:tr w:rsidR="007B6939" w:rsidRPr="00E2639C" w:rsidTr="004D7A2D">
        <w:trPr>
          <w:jc w:val="center"/>
        </w:trPr>
        <w:tc>
          <w:tcPr>
            <w:tcW w:w="1162" w:type="dxa"/>
            <w:vAlign w:val="center"/>
          </w:tcPr>
          <w:p w:rsidR="007B6939" w:rsidRPr="00E2639C" w:rsidRDefault="007B6939" w:rsidP="004D7A2D">
            <w:pPr>
              <w:pStyle w:val="Recuodecorpodetexto"/>
              <w:tabs>
                <w:tab w:val="left" w:pos="540"/>
              </w:tabs>
              <w:spacing w:after="120"/>
              <w:ind w:left="0" w:firstLine="0"/>
              <w:jc w:val="center"/>
              <w:rPr>
                <w:rFonts w:ascii="Verdana" w:hAnsi="Verdana" w:cs="Arial"/>
                <w:sz w:val="20"/>
                <w:szCs w:val="22"/>
              </w:rPr>
            </w:pPr>
            <w:r w:rsidRPr="00E2639C">
              <w:rPr>
                <w:rFonts w:ascii="Verdana" w:hAnsi="Verdana" w:cs="Arial"/>
                <w:sz w:val="20"/>
                <w:szCs w:val="22"/>
              </w:rPr>
              <w:t xml:space="preserve">Anexo III: PABX </w:t>
            </w:r>
            <w:r w:rsidR="00FB3DF5" w:rsidRPr="00E2639C">
              <w:rPr>
                <w:rFonts w:ascii="Verdana" w:hAnsi="Verdana" w:cs="Arial"/>
                <w:sz w:val="20"/>
                <w:szCs w:val="22"/>
              </w:rPr>
              <w:t>A</w:t>
            </w:r>
            <w:r w:rsidRPr="00E2639C">
              <w:rPr>
                <w:rFonts w:ascii="Verdana" w:hAnsi="Verdana" w:cs="Arial"/>
                <w:sz w:val="20"/>
                <w:szCs w:val="22"/>
              </w:rPr>
              <w:t xml:space="preserve">lcatel-Lucent Omni 4400 Release </w:t>
            </w:r>
            <w:r w:rsidR="00FB3DF5" w:rsidRPr="00E2639C">
              <w:rPr>
                <w:rFonts w:ascii="Verdana" w:hAnsi="Verdana" w:cs="Arial"/>
                <w:sz w:val="20"/>
                <w:szCs w:val="22"/>
              </w:rPr>
              <w:t>3.</w:t>
            </w:r>
            <w:r w:rsidRPr="00E2639C">
              <w:rPr>
                <w:rFonts w:ascii="Verdana" w:hAnsi="Verdana" w:cs="Arial"/>
                <w:sz w:val="20"/>
                <w:szCs w:val="22"/>
              </w:rPr>
              <w:t>1</w:t>
            </w:r>
          </w:p>
        </w:tc>
        <w:tc>
          <w:tcPr>
            <w:tcW w:w="922" w:type="dxa"/>
            <w:vAlign w:val="center"/>
          </w:tcPr>
          <w:p w:rsidR="007B6939" w:rsidRPr="00E2639C" w:rsidRDefault="00FB3DF5" w:rsidP="004D7A2D">
            <w:pPr>
              <w:pStyle w:val="Recuodecorpodetexto"/>
              <w:tabs>
                <w:tab w:val="left" w:pos="540"/>
              </w:tabs>
              <w:spacing w:after="120"/>
              <w:ind w:left="0" w:firstLine="0"/>
              <w:jc w:val="center"/>
              <w:rPr>
                <w:rFonts w:ascii="Verdana" w:hAnsi="Verdana" w:cs="Arial"/>
                <w:sz w:val="20"/>
                <w:szCs w:val="22"/>
              </w:rPr>
            </w:pPr>
            <w:r w:rsidRPr="00E2639C">
              <w:rPr>
                <w:rFonts w:ascii="Verdana" w:hAnsi="Verdana" w:cs="Arial"/>
                <w:sz w:val="20"/>
                <w:szCs w:val="22"/>
              </w:rPr>
              <w:t>016</w:t>
            </w:r>
          </w:p>
        </w:tc>
        <w:tc>
          <w:tcPr>
            <w:tcW w:w="1330" w:type="dxa"/>
            <w:vAlign w:val="center"/>
          </w:tcPr>
          <w:p w:rsidR="007B6939" w:rsidRPr="00E2639C" w:rsidRDefault="00FB3DF5" w:rsidP="004D7A2D">
            <w:pPr>
              <w:pStyle w:val="Recuodecorpodetexto"/>
              <w:tabs>
                <w:tab w:val="left" w:pos="540"/>
              </w:tabs>
              <w:spacing w:after="120"/>
              <w:ind w:left="0" w:firstLine="0"/>
              <w:jc w:val="center"/>
              <w:rPr>
                <w:rFonts w:ascii="Verdana" w:hAnsi="Verdana" w:cs="Arial"/>
                <w:sz w:val="20"/>
                <w:szCs w:val="22"/>
              </w:rPr>
            </w:pPr>
            <w:r w:rsidRPr="00E2639C">
              <w:rPr>
                <w:rFonts w:ascii="Verdana" w:hAnsi="Verdana" w:cs="Arial"/>
                <w:sz w:val="20"/>
                <w:szCs w:val="22"/>
              </w:rPr>
              <w:t>120</w:t>
            </w:r>
          </w:p>
        </w:tc>
        <w:tc>
          <w:tcPr>
            <w:tcW w:w="901" w:type="dxa"/>
            <w:vAlign w:val="center"/>
          </w:tcPr>
          <w:p w:rsidR="007B6939" w:rsidRPr="00E2639C" w:rsidRDefault="00FB3DF5" w:rsidP="004D7A2D">
            <w:pPr>
              <w:pStyle w:val="Recuodecorpodetexto"/>
              <w:tabs>
                <w:tab w:val="left" w:pos="540"/>
              </w:tabs>
              <w:spacing w:after="120"/>
              <w:ind w:left="0" w:firstLine="0"/>
              <w:jc w:val="center"/>
              <w:rPr>
                <w:rFonts w:ascii="Verdana" w:hAnsi="Verdana" w:cs="Arial"/>
                <w:sz w:val="20"/>
                <w:szCs w:val="22"/>
              </w:rPr>
            </w:pPr>
            <w:r w:rsidRPr="00E2639C">
              <w:rPr>
                <w:rFonts w:ascii="Verdana" w:hAnsi="Verdana" w:cs="Arial"/>
                <w:sz w:val="20"/>
                <w:szCs w:val="22"/>
              </w:rPr>
              <w:t>000</w:t>
            </w:r>
          </w:p>
        </w:tc>
        <w:tc>
          <w:tcPr>
            <w:tcW w:w="941" w:type="dxa"/>
            <w:vAlign w:val="center"/>
          </w:tcPr>
          <w:p w:rsidR="007B6939" w:rsidRPr="00E2639C" w:rsidRDefault="00FB3DF5" w:rsidP="004D7A2D">
            <w:pPr>
              <w:pStyle w:val="Recuodecorpodetexto"/>
              <w:tabs>
                <w:tab w:val="left" w:pos="540"/>
              </w:tabs>
              <w:spacing w:after="120"/>
              <w:ind w:left="0" w:firstLine="0"/>
              <w:jc w:val="center"/>
              <w:rPr>
                <w:rFonts w:ascii="Verdana" w:hAnsi="Verdana" w:cs="Arial"/>
                <w:sz w:val="20"/>
                <w:szCs w:val="22"/>
              </w:rPr>
            </w:pPr>
            <w:r w:rsidRPr="00E2639C">
              <w:rPr>
                <w:rFonts w:ascii="Verdana" w:hAnsi="Verdana" w:cs="Arial"/>
                <w:sz w:val="20"/>
                <w:szCs w:val="22"/>
              </w:rPr>
              <w:t>030</w:t>
            </w:r>
          </w:p>
        </w:tc>
        <w:tc>
          <w:tcPr>
            <w:tcW w:w="1330" w:type="dxa"/>
            <w:vAlign w:val="center"/>
          </w:tcPr>
          <w:p w:rsidR="007B6939" w:rsidRPr="00E2639C" w:rsidRDefault="00FB3DF5" w:rsidP="004D7A2D">
            <w:pPr>
              <w:pStyle w:val="Recuodecorpodetexto"/>
              <w:tabs>
                <w:tab w:val="left" w:pos="540"/>
              </w:tabs>
              <w:spacing w:after="120"/>
              <w:ind w:left="0" w:firstLine="0"/>
              <w:jc w:val="center"/>
              <w:rPr>
                <w:rFonts w:ascii="Verdana" w:hAnsi="Verdana" w:cs="Arial"/>
                <w:sz w:val="20"/>
                <w:szCs w:val="22"/>
              </w:rPr>
            </w:pPr>
            <w:r w:rsidRPr="00E2639C">
              <w:rPr>
                <w:rFonts w:ascii="Verdana" w:hAnsi="Verdana" w:cs="Arial"/>
                <w:sz w:val="20"/>
                <w:szCs w:val="22"/>
              </w:rPr>
              <w:t>000</w:t>
            </w:r>
          </w:p>
        </w:tc>
        <w:tc>
          <w:tcPr>
            <w:tcW w:w="957" w:type="dxa"/>
            <w:vAlign w:val="center"/>
          </w:tcPr>
          <w:p w:rsidR="007B6939" w:rsidRPr="00E2639C" w:rsidRDefault="00FB3DF5" w:rsidP="004D7A2D">
            <w:pPr>
              <w:pStyle w:val="Recuodecorpodetexto"/>
              <w:tabs>
                <w:tab w:val="left" w:pos="540"/>
              </w:tabs>
              <w:spacing w:after="120"/>
              <w:ind w:left="0" w:firstLine="0"/>
              <w:jc w:val="center"/>
              <w:rPr>
                <w:rFonts w:ascii="Verdana" w:hAnsi="Verdana" w:cs="Arial"/>
                <w:sz w:val="20"/>
                <w:szCs w:val="22"/>
              </w:rPr>
            </w:pPr>
            <w:r w:rsidRPr="00E2639C">
              <w:rPr>
                <w:rFonts w:ascii="Verdana" w:hAnsi="Verdana" w:cs="Arial"/>
                <w:sz w:val="20"/>
                <w:szCs w:val="22"/>
              </w:rPr>
              <w:t>000</w:t>
            </w:r>
          </w:p>
        </w:tc>
        <w:tc>
          <w:tcPr>
            <w:tcW w:w="1299" w:type="dxa"/>
            <w:vAlign w:val="center"/>
          </w:tcPr>
          <w:p w:rsidR="007B6939" w:rsidRPr="00E2639C" w:rsidRDefault="00FB3DF5" w:rsidP="004D7A2D">
            <w:pPr>
              <w:pStyle w:val="Recuodecorpodetexto"/>
              <w:tabs>
                <w:tab w:val="left" w:pos="540"/>
              </w:tabs>
              <w:spacing w:after="120"/>
              <w:ind w:left="0" w:firstLine="0"/>
              <w:jc w:val="center"/>
              <w:rPr>
                <w:rFonts w:ascii="Verdana" w:hAnsi="Verdana" w:cs="Arial"/>
                <w:sz w:val="20"/>
                <w:szCs w:val="22"/>
              </w:rPr>
            </w:pPr>
            <w:r w:rsidRPr="00E2639C">
              <w:rPr>
                <w:rFonts w:ascii="Verdana" w:hAnsi="Verdana" w:cs="Arial"/>
                <w:sz w:val="20"/>
                <w:szCs w:val="22"/>
              </w:rPr>
              <w:t>166</w:t>
            </w:r>
          </w:p>
        </w:tc>
      </w:tr>
    </w:tbl>
    <w:p w:rsidR="00B32B26" w:rsidRPr="00E2639C" w:rsidRDefault="00B32B26" w:rsidP="00FC7E09">
      <w:pPr>
        <w:pStyle w:val="Recuodecorpodetexto"/>
        <w:tabs>
          <w:tab w:val="left" w:pos="540"/>
        </w:tabs>
        <w:spacing w:after="120"/>
        <w:ind w:left="1080" w:firstLine="0"/>
        <w:rPr>
          <w:rFonts w:ascii="Verdana" w:hAnsi="Verdana" w:cs="Arial"/>
          <w:sz w:val="22"/>
          <w:szCs w:val="22"/>
        </w:rPr>
      </w:pPr>
    </w:p>
    <w:p w:rsidR="00264425" w:rsidRPr="00E2639C" w:rsidRDefault="00264425" w:rsidP="0028474D">
      <w:pPr>
        <w:pStyle w:val="Recuodecorpodetexto"/>
        <w:numPr>
          <w:ilvl w:val="0"/>
          <w:numId w:val="1"/>
        </w:numPr>
        <w:tabs>
          <w:tab w:val="left" w:pos="567"/>
        </w:tabs>
        <w:spacing w:after="120"/>
        <w:ind w:left="0" w:firstLine="0"/>
        <w:rPr>
          <w:rFonts w:ascii="Verdana" w:hAnsi="Verdana"/>
          <w:b/>
          <w:bCs/>
          <w:sz w:val="22"/>
          <w:szCs w:val="22"/>
        </w:rPr>
      </w:pPr>
      <w:r w:rsidRPr="00E2639C">
        <w:rPr>
          <w:rFonts w:ascii="Verdana" w:hAnsi="Verdana"/>
          <w:b/>
          <w:bCs/>
          <w:sz w:val="22"/>
          <w:szCs w:val="22"/>
        </w:rPr>
        <w:t>D</w:t>
      </w:r>
      <w:r w:rsidR="00B32B26" w:rsidRPr="00E2639C">
        <w:rPr>
          <w:rFonts w:ascii="Verdana" w:hAnsi="Verdana"/>
          <w:b/>
          <w:bCs/>
          <w:sz w:val="22"/>
          <w:szCs w:val="22"/>
        </w:rPr>
        <w:t xml:space="preserve">AS OBRIGAÇÕES DA </w:t>
      </w:r>
      <w:r w:rsidR="0070785A" w:rsidRPr="00E2639C">
        <w:rPr>
          <w:rFonts w:ascii="Verdana" w:hAnsi="Verdana"/>
          <w:b/>
          <w:bCs/>
          <w:sz w:val="22"/>
          <w:szCs w:val="22"/>
        </w:rPr>
        <w:t>CONTRATADA</w:t>
      </w:r>
    </w:p>
    <w:p w:rsidR="00264425" w:rsidRPr="00E2639C" w:rsidRDefault="00B32B26" w:rsidP="005C1803">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Iniciar os serviços dois dias corridos após a assinatura do instrumento de contrato;</w:t>
      </w:r>
    </w:p>
    <w:p w:rsidR="00B32B26" w:rsidRPr="00E2639C" w:rsidRDefault="00B32B26" w:rsidP="005C1803">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 xml:space="preserve">Zelar pela perfeita execução e fornecimento dos serviços contratados, devendo as falhas que porventura venham a ocorrer serem sanadas </w:t>
      </w:r>
      <w:r w:rsidRPr="00E2639C">
        <w:rPr>
          <w:rFonts w:ascii="Verdana" w:hAnsi="Verdana" w:cs="Arial"/>
          <w:sz w:val="22"/>
          <w:szCs w:val="22"/>
        </w:rPr>
        <w:lastRenderedPageBreak/>
        <w:t>em até quatro horas da abertura do chamado que poderá ocorrer via telefone, ofícios ou e-mails</w:t>
      </w:r>
      <w:r w:rsidR="00E92571" w:rsidRPr="00E2639C">
        <w:rPr>
          <w:rFonts w:ascii="Verdana" w:hAnsi="Verdana" w:cs="Arial"/>
          <w:sz w:val="22"/>
          <w:szCs w:val="22"/>
        </w:rPr>
        <w:t>;</w:t>
      </w:r>
    </w:p>
    <w:p w:rsidR="00B32B26" w:rsidRPr="00E2639C" w:rsidRDefault="00B32B26" w:rsidP="005C1803">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 xml:space="preserve">Fornecer número telefônico fixo, número de fax e um endereço de e-mail para registro das reclamações (Central de Atendimento) sobre o funcionamento do serviço contratado, com funcionamento de 2ª a 6ª feira, no horário das 8 às 20 h, podendo se estender dependendo das necessidades do </w:t>
      </w:r>
      <w:r w:rsidR="0070785A" w:rsidRPr="00E2639C">
        <w:rPr>
          <w:rFonts w:ascii="Verdana" w:hAnsi="Verdana" w:cs="Arial"/>
          <w:sz w:val="22"/>
          <w:szCs w:val="22"/>
        </w:rPr>
        <w:t>CONTRATANTE</w:t>
      </w:r>
      <w:r w:rsidRPr="00E2639C">
        <w:rPr>
          <w:rFonts w:ascii="Verdana" w:hAnsi="Verdana" w:cs="Arial"/>
          <w:sz w:val="22"/>
          <w:szCs w:val="22"/>
        </w:rPr>
        <w:t>;</w:t>
      </w:r>
    </w:p>
    <w:p w:rsidR="00B32B26" w:rsidRPr="00E2639C" w:rsidRDefault="00B32B26" w:rsidP="005C1803">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Fornecer contato através de telefone móvel de seu preposto autorizado para resolver possíveis irregularidades identificadas, devendo este comparecer à sede d</w:t>
      </w:r>
      <w:r w:rsidR="00E62F4D" w:rsidRPr="00E2639C">
        <w:rPr>
          <w:rFonts w:ascii="Verdana" w:hAnsi="Verdana" w:cs="Arial"/>
          <w:sz w:val="22"/>
          <w:szCs w:val="22"/>
        </w:rPr>
        <w:t>o</w:t>
      </w:r>
      <w:r w:rsidRPr="00E2639C">
        <w:rPr>
          <w:rFonts w:ascii="Verdana" w:hAnsi="Verdana" w:cs="Arial"/>
          <w:sz w:val="22"/>
          <w:szCs w:val="22"/>
        </w:rPr>
        <w:t xml:space="preserve"> </w:t>
      </w:r>
      <w:r w:rsidR="0070785A" w:rsidRPr="00E2639C">
        <w:rPr>
          <w:rFonts w:ascii="Verdana" w:hAnsi="Verdana" w:cs="Arial"/>
          <w:sz w:val="22"/>
          <w:szCs w:val="22"/>
        </w:rPr>
        <w:t>CONTRATANTE</w:t>
      </w:r>
      <w:r w:rsidRPr="00E2639C">
        <w:rPr>
          <w:rFonts w:ascii="Verdana" w:hAnsi="Verdana" w:cs="Arial"/>
          <w:sz w:val="22"/>
          <w:szCs w:val="22"/>
        </w:rPr>
        <w:t>, no dia útil seguinte ao solicitado, com funcionamento de 24 horas por dia e sete dias por semana;</w:t>
      </w:r>
    </w:p>
    <w:p w:rsidR="00B32B26" w:rsidRPr="00E2639C" w:rsidRDefault="00B32B26" w:rsidP="005C1803">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Arcar com despesas decorrentes de qualquer infração, seja qual for, desde que praticada por seus técnicos durante a execução dos serviços;</w:t>
      </w:r>
    </w:p>
    <w:p w:rsidR="00B32B26" w:rsidRPr="00E2639C" w:rsidRDefault="00B32B26" w:rsidP="005C1803">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Arcar com os ônus necessários à execução dos serviços, objeto do presente Termo de Referência;</w:t>
      </w:r>
    </w:p>
    <w:p w:rsidR="00B32B26" w:rsidRPr="00E2639C" w:rsidRDefault="00B32B26" w:rsidP="005C1803">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Prestar os serviços dentro dos parâmetros e rotinas estabelecidos, em observância às recomendações aceitas pela boa técnica, normas e legislação;</w:t>
      </w:r>
    </w:p>
    <w:p w:rsidR="00B32B26" w:rsidRPr="00E2639C" w:rsidRDefault="00B32B26" w:rsidP="005C1803">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Implantar, de forma adequada, a supervisão permanente dos serviços, de forma a obter uma operação correta e eficaz, prestando os serviços de forma meticulosa e constante, mantendo sempre em perfeita ordem a execução dos mesmos;</w:t>
      </w:r>
    </w:p>
    <w:p w:rsidR="00B32B26" w:rsidRPr="00E2639C" w:rsidRDefault="00B32B26" w:rsidP="005C1803">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 xml:space="preserve">Informar a necessidade de eventuais interrupções programadas dos serviços, com antecedência mínima de cinco dias úteis, além de comunicar ao Setor de Serviços Especiais responsável pela Telefonia ou pelo Protocolo do </w:t>
      </w:r>
      <w:r w:rsidR="0070785A" w:rsidRPr="00E2639C">
        <w:rPr>
          <w:rFonts w:ascii="Verdana" w:hAnsi="Verdana" w:cs="Arial"/>
          <w:sz w:val="22"/>
          <w:szCs w:val="22"/>
        </w:rPr>
        <w:t>CONTRATANTE</w:t>
      </w:r>
      <w:r w:rsidRPr="00E2639C">
        <w:rPr>
          <w:rFonts w:ascii="Verdana" w:hAnsi="Verdana" w:cs="Arial"/>
          <w:sz w:val="22"/>
          <w:szCs w:val="22"/>
        </w:rPr>
        <w:t>, por escrito, qualquer anormalidade de caráter urgente e prestar os esclarecimentos julgados necessários;</w:t>
      </w:r>
    </w:p>
    <w:p w:rsidR="00B32B26" w:rsidRPr="00E2639C" w:rsidRDefault="00B32B26" w:rsidP="005C1803">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Manter, durante toda a execução do contrato, em compatibilidade com as obrigações a serem assumidas, todas as condições de habilitação e qualificação exigidas na licitação;</w:t>
      </w:r>
    </w:p>
    <w:p w:rsidR="00B32B26" w:rsidRPr="00E2639C" w:rsidRDefault="00B32B26" w:rsidP="005C1803">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Não transferir a outrem, no todo ou em parte, o objeto do presente contrato;</w:t>
      </w:r>
    </w:p>
    <w:p w:rsidR="00B32B26" w:rsidRPr="00E2639C" w:rsidRDefault="00B32B26" w:rsidP="005C1803">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 xml:space="preserve">É vedado à </w:t>
      </w:r>
      <w:r w:rsidR="0070785A" w:rsidRPr="00E2639C">
        <w:rPr>
          <w:rFonts w:ascii="Verdana" w:hAnsi="Verdana" w:cs="Arial"/>
          <w:sz w:val="22"/>
          <w:szCs w:val="22"/>
        </w:rPr>
        <w:t>CONTRATADA</w:t>
      </w:r>
      <w:r w:rsidRPr="00E2639C">
        <w:rPr>
          <w:rFonts w:ascii="Verdana" w:hAnsi="Verdana" w:cs="Arial"/>
          <w:sz w:val="22"/>
          <w:szCs w:val="22"/>
        </w:rPr>
        <w:t>, sob pena de rescisão contratual, caucionar ou utilizar o contrato para qualquer operação financeira, sem a prévia e expressa anuência do Tribunal Regional Federal da 5ª Região;</w:t>
      </w:r>
    </w:p>
    <w:p w:rsidR="00B32B26" w:rsidRPr="00E2639C" w:rsidRDefault="00B32B26" w:rsidP="005C1803">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lastRenderedPageBreak/>
        <w:t>Assumir a responsabilidade por todos os encargos previdenciários e obrigações sociais previstos na legislação social e trabalhista em vigor, obrigando-se a saldá-los na época própria, uma vez que os seus empregados não manterão nenhum vínculo empregatício com o Tribunal Regional Federal da 5ª Região;</w:t>
      </w:r>
    </w:p>
    <w:p w:rsidR="00B32B26" w:rsidRPr="00E2639C" w:rsidRDefault="00B32B26" w:rsidP="005C1803">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Assumir a responsabilidade por todas as providências e obrigações estabelecidas na legislação específica de acidentes do trabalho, quando, em ocorrência da espécie, forem vítimas os seus empregados no desempenho dos serviços ou em conexão com eles, ainda que ocorridos nas dependências do Tribunal Regional Federal da 5ª Região;</w:t>
      </w:r>
    </w:p>
    <w:p w:rsidR="00B32B26" w:rsidRPr="00E2639C" w:rsidRDefault="00B32B26" w:rsidP="005C1803">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Assumir todos os encargos de possível demanda trabalhista, civil ou penal, relacionadas à execução dos serviços, originariamente ou vinculada por prevenção, conexão ou contingência;</w:t>
      </w:r>
    </w:p>
    <w:p w:rsidR="00B32B26" w:rsidRPr="00E2639C" w:rsidRDefault="00B32B26" w:rsidP="005C1803">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Assumir, ainda, a responsabilidade pelos encargos fiscais e comerciais resultantes da adjudicação do contrato;</w:t>
      </w:r>
    </w:p>
    <w:p w:rsidR="00B32B26" w:rsidRPr="00E2639C" w:rsidRDefault="00B32B26" w:rsidP="005C1803">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 xml:space="preserve">Responder pelos danos causados diretamente ao Tribunal Regional Federal da 5ª Região, ou a terceiros, decorrentes de sua culpa ou dolo, quando da execução dos serviços, não excluindo ou reduzindo essa responsabilidade quanto à fiscalização ou ao acompanhamento pelo </w:t>
      </w:r>
      <w:r w:rsidR="0070785A" w:rsidRPr="00E2639C">
        <w:rPr>
          <w:rFonts w:ascii="Verdana" w:hAnsi="Verdana" w:cs="Arial"/>
          <w:sz w:val="22"/>
          <w:szCs w:val="22"/>
        </w:rPr>
        <w:t>CONTRATANTE</w:t>
      </w:r>
      <w:r w:rsidRPr="00E2639C">
        <w:rPr>
          <w:rFonts w:ascii="Verdana" w:hAnsi="Verdana" w:cs="Arial"/>
          <w:sz w:val="22"/>
          <w:szCs w:val="22"/>
        </w:rPr>
        <w:t>;</w:t>
      </w:r>
    </w:p>
    <w:p w:rsidR="00B32B26" w:rsidRPr="00E2639C" w:rsidRDefault="00B32B26" w:rsidP="005C1803">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Arcar com todos os ônus necessários à completa execução dos serviços ora contratados e aceitar, durante a vigência do contrato, nas mesmas condições contratuais, os acréscimos ou supressões do objeto, até o limite de 25% (vinte e cinco por cento) do valor inicial atualizado do contrato. (§ 1º, I do art. 65 da Lei nº 8.666/93);</w:t>
      </w:r>
    </w:p>
    <w:p w:rsidR="00B32B26" w:rsidRPr="00E2639C" w:rsidRDefault="00033426" w:rsidP="005C1803">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 xml:space="preserve">Apresentar, </w:t>
      </w:r>
      <w:r w:rsidR="00E92571" w:rsidRPr="00E2639C">
        <w:rPr>
          <w:rFonts w:ascii="Verdana" w:hAnsi="Verdana" w:cs="Arial"/>
          <w:b/>
          <w:sz w:val="22"/>
          <w:szCs w:val="22"/>
        </w:rPr>
        <w:t>n</w:t>
      </w:r>
      <w:r w:rsidRPr="00E2639C">
        <w:rPr>
          <w:rFonts w:ascii="Verdana" w:hAnsi="Verdana" w:cs="Arial"/>
          <w:b/>
          <w:sz w:val="22"/>
          <w:szCs w:val="22"/>
        </w:rPr>
        <w:t xml:space="preserve">a assinatura do contrato, </w:t>
      </w:r>
      <w:r w:rsidR="00B32B26" w:rsidRPr="00E2639C">
        <w:rPr>
          <w:rFonts w:ascii="Verdana" w:hAnsi="Verdana" w:cs="Arial"/>
          <w:sz w:val="22"/>
          <w:szCs w:val="22"/>
        </w:rPr>
        <w:t>certificado</w:t>
      </w:r>
      <w:r w:rsidR="006A02C4" w:rsidRPr="00E2639C">
        <w:rPr>
          <w:rFonts w:ascii="Verdana" w:hAnsi="Verdana" w:cs="Arial"/>
          <w:sz w:val="22"/>
          <w:szCs w:val="22"/>
        </w:rPr>
        <w:t>(s)</w:t>
      </w:r>
      <w:r w:rsidR="00B32B26" w:rsidRPr="00E2639C">
        <w:rPr>
          <w:rFonts w:ascii="Verdana" w:hAnsi="Verdana" w:cs="Arial"/>
          <w:sz w:val="22"/>
          <w:szCs w:val="22"/>
        </w:rPr>
        <w:t xml:space="preserve"> de treinamento expedido</w:t>
      </w:r>
      <w:r w:rsidR="006A02C4" w:rsidRPr="00E2639C">
        <w:rPr>
          <w:rFonts w:ascii="Verdana" w:hAnsi="Verdana" w:cs="Arial"/>
          <w:sz w:val="22"/>
          <w:szCs w:val="22"/>
        </w:rPr>
        <w:t>(s)</w:t>
      </w:r>
      <w:r w:rsidR="00B32B26" w:rsidRPr="00E2639C">
        <w:rPr>
          <w:rFonts w:ascii="Verdana" w:hAnsi="Verdana" w:cs="Arial"/>
          <w:sz w:val="22"/>
          <w:szCs w:val="22"/>
        </w:rPr>
        <w:t xml:space="preserve"> pelo fabricante do equipamento, com</w:t>
      </w:r>
      <w:r w:rsidR="006A02C4" w:rsidRPr="00E2639C">
        <w:rPr>
          <w:rFonts w:ascii="Verdana" w:hAnsi="Verdana" w:cs="Arial"/>
          <w:sz w:val="22"/>
          <w:szCs w:val="22"/>
        </w:rPr>
        <w:t>provando que a</w:t>
      </w:r>
      <w:r w:rsidR="00B32B26" w:rsidRPr="00E2639C">
        <w:rPr>
          <w:rFonts w:ascii="Verdana" w:hAnsi="Verdana" w:cs="Arial"/>
          <w:sz w:val="22"/>
          <w:szCs w:val="22"/>
        </w:rPr>
        <w:t xml:space="preserve"> licitante está tecnicamente habilitad</w:t>
      </w:r>
      <w:r w:rsidR="003007DE" w:rsidRPr="00E2639C">
        <w:rPr>
          <w:rFonts w:ascii="Verdana" w:hAnsi="Verdana" w:cs="Arial"/>
          <w:sz w:val="22"/>
          <w:szCs w:val="22"/>
        </w:rPr>
        <w:t>a</w:t>
      </w:r>
      <w:r w:rsidR="00B32B26" w:rsidRPr="00E2639C">
        <w:rPr>
          <w:rFonts w:ascii="Verdana" w:hAnsi="Verdana" w:cs="Arial"/>
          <w:sz w:val="22"/>
          <w:szCs w:val="22"/>
        </w:rPr>
        <w:t xml:space="preserve"> para realizar o objeto deste pregão</w:t>
      </w:r>
      <w:r w:rsidR="0070785A" w:rsidRPr="00E2639C">
        <w:rPr>
          <w:rFonts w:ascii="Verdana" w:hAnsi="Verdana" w:cs="Arial"/>
          <w:sz w:val="22"/>
          <w:szCs w:val="22"/>
        </w:rPr>
        <w:t>, além de:</w:t>
      </w:r>
      <w:r w:rsidR="00B32B26" w:rsidRPr="00E2639C">
        <w:rPr>
          <w:rFonts w:ascii="Verdana" w:hAnsi="Verdana" w:cs="Arial"/>
          <w:sz w:val="22"/>
          <w:szCs w:val="22"/>
        </w:rPr>
        <w:t xml:space="preserve"> </w:t>
      </w:r>
    </w:p>
    <w:p w:rsidR="004F14C7" w:rsidRPr="00E2639C" w:rsidRDefault="0070785A" w:rsidP="001449B5">
      <w:pPr>
        <w:pStyle w:val="Recuodecorpodetexto"/>
        <w:numPr>
          <w:ilvl w:val="2"/>
          <w:numId w:val="1"/>
        </w:numPr>
        <w:tabs>
          <w:tab w:val="left" w:pos="2552"/>
        </w:tabs>
        <w:spacing w:after="120"/>
        <w:ind w:left="1418" w:firstLine="0"/>
        <w:rPr>
          <w:rFonts w:ascii="Verdana" w:hAnsi="Verdana" w:cs="Arial"/>
          <w:sz w:val="22"/>
          <w:szCs w:val="22"/>
        </w:rPr>
      </w:pPr>
      <w:r w:rsidRPr="00E2639C">
        <w:rPr>
          <w:rFonts w:ascii="Verdana" w:hAnsi="Verdana" w:cs="Arial"/>
          <w:sz w:val="22"/>
          <w:szCs w:val="22"/>
        </w:rPr>
        <w:t>Certidão</w:t>
      </w:r>
      <w:r w:rsidRPr="00E2639C">
        <w:rPr>
          <w:rFonts w:ascii="Verdana" w:hAnsi="Verdana"/>
          <w:sz w:val="22"/>
          <w:szCs w:val="22"/>
        </w:rPr>
        <w:t xml:space="preserve"> de registro e inscrição emitida pelo CREA;</w:t>
      </w:r>
    </w:p>
    <w:p w:rsidR="0070785A" w:rsidRPr="00E2639C" w:rsidRDefault="0070785A" w:rsidP="001449B5">
      <w:pPr>
        <w:pStyle w:val="Recuodecorpodetexto"/>
        <w:numPr>
          <w:ilvl w:val="2"/>
          <w:numId w:val="1"/>
        </w:numPr>
        <w:tabs>
          <w:tab w:val="left" w:pos="2552"/>
        </w:tabs>
        <w:spacing w:after="120"/>
        <w:ind w:left="1418" w:firstLine="0"/>
        <w:rPr>
          <w:rFonts w:ascii="Verdana" w:hAnsi="Verdana" w:cs="Arial"/>
          <w:sz w:val="22"/>
          <w:szCs w:val="22"/>
        </w:rPr>
      </w:pPr>
      <w:r w:rsidRPr="00E2639C">
        <w:rPr>
          <w:rFonts w:ascii="Verdana" w:hAnsi="Verdana" w:cs="Arial"/>
          <w:color w:val="000000"/>
          <w:sz w:val="22"/>
          <w:szCs w:val="22"/>
        </w:rPr>
        <w:t xml:space="preserve">Apresentar </w:t>
      </w:r>
      <w:r w:rsidR="006A02C4" w:rsidRPr="00E2639C">
        <w:rPr>
          <w:rFonts w:ascii="Verdana" w:hAnsi="Verdana" w:cs="Arial"/>
          <w:color w:val="000000"/>
          <w:sz w:val="22"/>
          <w:szCs w:val="22"/>
        </w:rPr>
        <w:t xml:space="preserve">o(s) </w:t>
      </w:r>
      <w:r w:rsidRPr="00E2639C">
        <w:rPr>
          <w:rFonts w:ascii="Verdana" w:hAnsi="Verdana" w:cs="Arial"/>
          <w:color w:val="000000"/>
          <w:sz w:val="22"/>
          <w:szCs w:val="22"/>
        </w:rPr>
        <w:t xml:space="preserve">certificado(s) de treinamento técnico em equipamentos Alcatel-Lucent Omni PCX Enterprise, </w:t>
      </w:r>
      <w:r w:rsidR="006A02C4" w:rsidRPr="00E2639C">
        <w:rPr>
          <w:rFonts w:ascii="Verdana" w:hAnsi="Verdana" w:cs="Arial"/>
          <w:color w:val="000000"/>
          <w:sz w:val="22"/>
          <w:szCs w:val="22"/>
        </w:rPr>
        <w:t>dos profissionais que irão prestar os procedimentos de manutenção preventiva e corretiva/serviços</w:t>
      </w:r>
      <w:r w:rsidR="003007DE" w:rsidRPr="00E2639C">
        <w:rPr>
          <w:rFonts w:ascii="Verdana" w:hAnsi="Verdana" w:cs="Arial"/>
          <w:color w:val="000000"/>
          <w:sz w:val="22"/>
          <w:szCs w:val="22"/>
        </w:rPr>
        <w:t xml:space="preserve"> neste Tribunal,</w:t>
      </w:r>
      <w:r w:rsidR="006A02C4" w:rsidRPr="00E2639C">
        <w:rPr>
          <w:rFonts w:ascii="Verdana" w:hAnsi="Verdana" w:cs="Arial"/>
          <w:color w:val="000000"/>
          <w:sz w:val="22"/>
          <w:szCs w:val="22"/>
        </w:rPr>
        <w:t xml:space="preserve"> objeto desse </w:t>
      </w:r>
      <w:r w:rsidR="003007DE" w:rsidRPr="00E2639C">
        <w:rPr>
          <w:rFonts w:ascii="Verdana" w:hAnsi="Verdana" w:cs="Arial"/>
          <w:color w:val="000000"/>
          <w:sz w:val="22"/>
          <w:szCs w:val="22"/>
        </w:rPr>
        <w:t>pregão</w:t>
      </w:r>
      <w:r w:rsidR="006A02C4" w:rsidRPr="00E2639C">
        <w:rPr>
          <w:rFonts w:ascii="Verdana" w:hAnsi="Verdana" w:cs="Arial"/>
          <w:color w:val="000000"/>
          <w:sz w:val="22"/>
          <w:szCs w:val="22"/>
        </w:rPr>
        <w:t>. Além de</w:t>
      </w:r>
      <w:r w:rsidRPr="00E2639C">
        <w:rPr>
          <w:rFonts w:ascii="Verdana" w:hAnsi="Verdana" w:cs="Arial"/>
          <w:color w:val="000000"/>
          <w:sz w:val="22"/>
          <w:szCs w:val="22"/>
        </w:rPr>
        <w:t xml:space="preserve"> demonstrar o vínculo</w:t>
      </w:r>
      <w:r w:rsidR="006A02C4" w:rsidRPr="00E2639C">
        <w:rPr>
          <w:rFonts w:ascii="Verdana" w:hAnsi="Verdana" w:cs="Arial"/>
          <w:color w:val="000000"/>
          <w:sz w:val="22"/>
          <w:szCs w:val="22"/>
        </w:rPr>
        <w:t xml:space="preserve"> profissional</w:t>
      </w:r>
      <w:r w:rsidR="003007DE" w:rsidRPr="00E2639C">
        <w:rPr>
          <w:rFonts w:ascii="Verdana" w:hAnsi="Verdana" w:cs="Arial"/>
          <w:color w:val="000000"/>
          <w:sz w:val="22"/>
          <w:szCs w:val="22"/>
        </w:rPr>
        <w:t xml:space="preserve"> entre a licitante e </w:t>
      </w:r>
      <w:r w:rsidR="006A02C4" w:rsidRPr="00E2639C">
        <w:rPr>
          <w:rFonts w:ascii="Verdana" w:hAnsi="Verdana" w:cs="Arial"/>
          <w:color w:val="000000"/>
          <w:sz w:val="22"/>
          <w:szCs w:val="22"/>
        </w:rPr>
        <w:t>esses</w:t>
      </w:r>
      <w:r w:rsidRPr="00E2639C">
        <w:rPr>
          <w:rFonts w:ascii="Verdana" w:hAnsi="Verdana" w:cs="Arial"/>
          <w:color w:val="000000"/>
          <w:sz w:val="22"/>
          <w:szCs w:val="22"/>
        </w:rPr>
        <w:t xml:space="preserve"> profissiona</w:t>
      </w:r>
      <w:r w:rsidR="006A02C4" w:rsidRPr="00E2639C">
        <w:rPr>
          <w:rFonts w:ascii="Verdana" w:hAnsi="Verdana" w:cs="Arial"/>
          <w:color w:val="000000"/>
          <w:sz w:val="22"/>
          <w:szCs w:val="22"/>
        </w:rPr>
        <w:t>is</w:t>
      </w:r>
      <w:r w:rsidR="003007DE" w:rsidRPr="00E2639C">
        <w:rPr>
          <w:rFonts w:ascii="Verdana" w:hAnsi="Verdana" w:cs="Arial"/>
          <w:color w:val="000000"/>
          <w:sz w:val="22"/>
          <w:szCs w:val="22"/>
        </w:rPr>
        <w:t>.</w:t>
      </w:r>
    </w:p>
    <w:p w:rsidR="00F33319" w:rsidRPr="00E2639C" w:rsidRDefault="00F33319" w:rsidP="00F33319">
      <w:pPr>
        <w:pStyle w:val="Recuodecorpodetexto"/>
        <w:tabs>
          <w:tab w:val="left" w:pos="540"/>
        </w:tabs>
        <w:spacing w:after="120"/>
        <w:ind w:left="1724" w:firstLine="0"/>
        <w:rPr>
          <w:rFonts w:ascii="Verdana" w:hAnsi="Verdana" w:cs="Arial"/>
          <w:sz w:val="22"/>
          <w:szCs w:val="22"/>
        </w:rPr>
      </w:pPr>
    </w:p>
    <w:p w:rsidR="000E1158" w:rsidRPr="00E2639C" w:rsidRDefault="00B32B26" w:rsidP="0028474D">
      <w:pPr>
        <w:pStyle w:val="Recuodecorpodetexto"/>
        <w:numPr>
          <w:ilvl w:val="0"/>
          <w:numId w:val="1"/>
        </w:numPr>
        <w:tabs>
          <w:tab w:val="left" w:pos="567"/>
        </w:tabs>
        <w:spacing w:after="120"/>
        <w:ind w:left="0" w:firstLine="0"/>
        <w:rPr>
          <w:rFonts w:ascii="Verdana" w:hAnsi="Verdana"/>
          <w:b/>
          <w:bCs/>
          <w:sz w:val="22"/>
          <w:szCs w:val="22"/>
        </w:rPr>
      </w:pPr>
      <w:r w:rsidRPr="00E2639C">
        <w:rPr>
          <w:rFonts w:ascii="Verdana" w:hAnsi="Verdana"/>
          <w:b/>
          <w:bCs/>
          <w:sz w:val="22"/>
          <w:szCs w:val="22"/>
        </w:rPr>
        <w:t>DAS</w:t>
      </w:r>
      <w:r w:rsidR="000E1158" w:rsidRPr="00E2639C">
        <w:rPr>
          <w:rFonts w:ascii="Verdana" w:hAnsi="Verdana"/>
          <w:b/>
          <w:bCs/>
          <w:sz w:val="22"/>
          <w:szCs w:val="22"/>
        </w:rPr>
        <w:t xml:space="preserve"> </w:t>
      </w:r>
      <w:r w:rsidRPr="00E2639C">
        <w:rPr>
          <w:rFonts w:ascii="Verdana" w:hAnsi="Verdana"/>
          <w:b/>
          <w:bCs/>
          <w:sz w:val="22"/>
          <w:szCs w:val="22"/>
        </w:rPr>
        <w:t xml:space="preserve">OBRIGAÇÕES DO </w:t>
      </w:r>
      <w:r w:rsidR="0070785A" w:rsidRPr="00E2639C">
        <w:rPr>
          <w:rFonts w:ascii="Verdana" w:hAnsi="Verdana"/>
          <w:b/>
          <w:bCs/>
          <w:sz w:val="22"/>
          <w:szCs w:val="22"/>
        </w:rPr>
        <w:t>CONTRATANTE</w:t>
      </w:r>
    </w:p>
    <w:p w:rsidR="00B32B26" w:rsidRPr="00E2639C" w:rsidRDefault="00B32B26" w:rsidP="001B093F">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lastRenderedPageBreak/>
        <w:t>Fiscalizar o cumprimento das obrigações contratua</w:t>
      </w:r>
      <w:r w:rsidR="00D6434D" w:rsidRPr="00E2639C">
        <w:rPr>
          <w:rFonts w:ascii="Verdana" w:hAnsi="Verdana" w:cs="Arial"/>
          <w:sz w:val="22"/>
          <w:szCs w:val="22"/>
        </w:rPr>
        <w:t xml:space="preserve">is pela </w:t>
      </w:r>
      <w:r w:rsidR="0070785A" w:rsidRPr="00E2639C">
        <w:rPr>
          <w:rFonts w:ascii="Verdana" w:hAnsi="Verdana" w:cs="Arial"/>
          <w:sz w:val="22"/>
          <w:szCs w:val="22"/>
        </w:rPr>
        <w:t>CONTRATADA</w:t>
      </w:r>
      <w:r w:rsidR="00D6434D" w:rsidRPr="00E2639C">
        <w:rPr>
          <w:rFonts w:ascii="Verdana" w:hAnsi="Verdana" w:cs="Arial"/>
          <w:sz w:val="22"/>
          <w:szCs w:val="22"/>
        </w:rPr>
        <w:t>, através da S</w:t>
      </w:r>
      <w:r w:rsidRPr="00E2639C">
        <w:rPr>
          <w:rFonts w:ascii="Verdana" w:hAnsi="Verdana" w:cs="Arial"/>
          <w:sz w:val="22"/>
          <w:szCs w:val="22"/>
        </w:rPr>
        <w:t>IAP, inclusive quanto à continuidade da prestação dos serviços que, ressalvados os casos de força maior, justificados e aceitos, não devem ser interrompidos;</w:t>
      </w:r>
    </w:p>
    <w:p w:rsidR="00B32B26" w:rsidRPr="00E2639C" w:rsidRDefault="00B32B26" w:rsidP="001B093F">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 xml:space="preserve">Comunicar à </w:t>
      </w:r>
      <w:r w:rsidR="0070785A" w:rsidRPr="00E2639C">
        <w:rPr>
          <w:rFonts w:ascii="Verdana" w:hAnsi="Verdana" w:cs="Arial"/>
          <w:sz w:val="22"/>
          <w:szCs w:val="22"/>
        </w:rPr>
        <w:t>CONTRATADA</w:t>
      </w:r>
      <w:r w:rsidRPr="00E2639C">
        <w:rPr>
          <w:rFonts w:ascii="Verdana" w:hAnsi="Verdana" w:cs="Arial"/>
          <w:sz w:val="22"/>
          <w:szCs w:val="22"/>
        </w:rPr>
        <w:t xml:space="preserve"> toda e qualquer ocorrência relacionada com a execução dos serviços, diligenciando nos casos que exigem providências corretivas;</w:t>
      </w:r>
    </w:p>
    <w:p w:rsidR="00B32B26" w:rsidRPr="00E2639C" w:rsidRDefault="00B32B26" w:rsidP="001B093F">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Controlar e documentar as ocorrências havidas;</w:t>
      </w:r>
    </w:p>
    <w:p w:rsidR="00B32B26" w:rsidRPr="00E2639C" w:rsidRDefault="00B32B26" w:rsidP="001B093F">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 xml:space="preserve">Efetuar o pagamento à </w:t>
      </w:r>
      <w:r w:rsidR="0070785A" w:rsidRPr="00E2639C">
        <w:rPr>
          <w:rFonts w:ascii="Verdana" w:hAnsi="Verdana" w:cs="Arial"/>
          <w:sz w:val="22"/>
          <w:szCs w:val="22"/>
        </w:rPr>
        <w:t>CONTRATADA</w:t>
      </w:r>
      <w:r w:rsidRPr="00E2639C">
        <w:rPr>
          <w:rFonts w:ascii="Verdana" w:hAnsi="Verdana" w:cs="Arial"/>
          <w:sz w:val="22"/>
          <w:szCs w:val="22"/>
        </w:rPr>
        <w:t xml:space="preserve"> das faturas impressas (notas fiscais), devidamente atestadas, nas condições e preços pactuados, em até 10 dias úteis após o recebimento das mesmas;</w:t>
      </w:r>
    </w:p>
    <w:p w:rsidR="00B32B26" w:rsidRPr="00E2639C" w:rsidRDefault="00B32B26" w:rsidP="001B093F">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 xml:space="preserve">Disponibilizar, para verificação por parte da </w:t>
      </w:r>
      <w:r w:rsidR="0070785A" w:rsidRPr="00E2639C">
        <w:rPr>
          <w:rFonts w:ascii="Verdana" w:hAnsi="Verdana" w:cs="Arial"/>
          <w:sz w:val="22"/>
          <w:szCs w:val="22"/>
        </w:rPr>
        <w:t>CONTRATADA</w:t>
      </w:r>
      <w:r w:rsidRPr="00E2639C">
        <w:rPr>
          <w:rFonts w:ascii="Verdana" w:hAnsi="Verdana" w:cs="Arial"/>
          <w:sz w:val="22"/>
          <w:szCs w:val="22"/>
        </w:rPr>
        <w:t>, as instalações do Tribunal Regional Federal da 5ª Região para a prestação dos serviços;</w:t>
      </w:r>
    </w:p>
    <w:p w:rsidR="00B32B26" w:rsidRPr="00E2639C" w:rsidRDefault="00B32B26" w:rsidP="001B093F">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 xml:space="preserve">Permitir o acesso dos empregados da </w:t>
      </w:r>
      <w:r w:rsidR="0070785A" w:rsidRPr="00E2639C">
        <w:rPr>
          <w:rFonts w:ascii="Verdana" w:hAnsi="Verdana" w:cs="Arial"/>
          <w:sz w:val="22"/>
          <w:szCs w:val="22"/>
        </w:rPr>
        <w:t>CONTRATADA</w:t>
      </w:r>
      <w:r w:rsidRPr="00E2639C">
        <w:rPr>
          <w:rFonts w:ascii="Verdana" w:hAnsi="Verdana" w:cs="Arial"/>
          <w:sz w:val="22"/>
          <w:szCs w:val="22"/>
        </w:rPr>
        <w:t xml:space="preserve"> às suas dependências, para execução dos serviços referente ao Objeto, quando necessário;</w:t>
      </w:r>
    </w:p>
    <w:p w:rsidR="00B32B26" w:rsidRPr="00E2639C" w:rsidRDefault="00B32B26" w:rsidP="001B093F">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 xml:space="preserve">Prestar as informações e os esclarecimentos que venham a ser solicitados pelos empregados da </w:t>
      </w:r>
      <w:r w:rsidR="0070785A" w:rsidRPr="00E2639C">
        <w:rPr>
          <w:rFonts w:ascii="Verdana" w:hAnsi="Verdana" w:cs="Arial"/>
          <w:sz w:val="22"/>
          <w:szCs w:val="22"/>
        </w:rPr>
        <w:t>CONTRATADA</w:t>
      </w:r>
      <w:r w:rsidRPr="00E2639C">
        <w:rPr>
          <w:rFonts w:ascii="Verdana" w:hAnsi="Verdana" w:cs="Arial"/>
          <w:sz w:val="22"/>
          <w:szCs w:val="22"/>
        </w:rPr>
        <w:t>;</w:t>
      </w:r>
    </w:p>
    <w:p w:rsidR="00B32B26" w:rsidRPr="00E2639C" w:rsidRDefault="00B32B26" w:rsidP="001B093F">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Assegurar-se de que os preços contratados estão compatíveis com aqueles praticados no mercado pelas demais prestad</w:t>
      </w:r>
      <w:r w:rsidR="00F33319" w:rsidRPr="00E2639C">
        <w:rPr>
          <w:rFonts w:ascii="Verdana" w:hAnsi="Verdana" w:cs="Arial"/>
          <w:sz w:val="22"/>
          <w:szCs w:val="22"/>
        </w:rPr>
        <w:t>oras de serviços objeto deste c</w:t>
      </w:r>
      <w:r w:rsidRPr="00E2639C">
        <w:rPr>
          <w:rFonts w:ascii="Verdana" w:hAnsi="Verdana" w:cs="Arial"/>
          <w:sz w:val="22"/>
          <w:szCs w:val="22"/>
        </w:rPr>
        <w:t>on</w:t>
      </w:r>
      <w:r w:rsidR="00F33319" w:rsidRPr="00E2639C">
        <w:rPr>
          <w:rFonts w:ascii="Verdana" w:hAnsi="Verdana" w:cs="Arial"/>
          <w:sz w:val="22"/>
          <w:szCs w:val="22"/>
        </w:rPr>
        <w:t xml:space="preserve">trato, de forma a garantir que os mesmos </w:t>
      </w:r>
      <w:r w:rsidRPr="00E2639C">
        <w:rPr>
          <w:rFonts w:ascii="Verdana" w:hAnsi="Verdana" w:cs="Arial"/>
          <w:sz w:val="22"/>
          <w:szCs w:val="22"/>
        </w:rPr>
        <w:t>continuem mais vantajosos;</w:t>
      </w:r>
    </w:p>
    <w:p w:rsidR="00B32B26" w:rsidRPr="00E2639C" w:rsidRDefault="00B32B26" w:rsidP="001B093F">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 xml:space="preserve">Solicitar a </w:t>
      </w:r>
      <w:r w:rsidR="0070785A" w:rsidRPr="00E2639C">
        <w:rPr>
          <w:rFonts w:ascii="Verdana" w:hAnsi="Verdana" w:cs="Arial"/>
          <w:sz w:val="22"/>
          <w:szCs w:val="22"/>
        </w:rPr>
        <w:t>CONTRATADA</w:t>
      </w:r>
      <w:r w:rsidRPr="00E2639C">
        <w:rPr>
          <w:rFonts w:ascii="Verdana" w:hAnsi="Verdana" w:cs="Arial"/>
          <w:sz w:val="22"/>
          <w:szCs w:val="22"/>
        </w:rPr>
        <w:t>, sempre que julgar necessário, a comprovação do valor vigente dos preços na data da emissão das contas telefônicas;</w:t>
      </w:r>
    </w:p>
    <w:p w:rsidR="00B32B26" w:rsidRPr="00E2639C" w:rsidRDefault="00B32B26" w:rsidP="001B093F">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Tornar disponível as instalações e os equipamentos necessários à prestação dos serviços, quando for o caso;</w:t>
      </w:r>
    </w:p>
    <w:p w:rsidR="00B32B26" w:rsidRPr="00E2639C" w:rsidRDefault="00B32B26" w:rsidP="001B093F">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Relacionar as dependências das instalações físicas, bem como os bens de sua propriedade que serão disponibilizados para a execução dos serviços, quando for o caso, com a indicação do respectivo estado de conservação;</w:t>
      </w:r>
    </w:p>
    <w:p w:rsidR="00B32B26" w:rsidRPr="00E2639C" w:rsidRDefault="00B32B26" w:rsidP="001B093F">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Providenciar a publicação resumida do contrato e de seus aditamentos, por extrato, no Diário Oficial da União – DOU.</w:t>
      </w:r>
    </w:p>
    <w:p w:rsidR="00702F01" w:rsidRPr="00E2639C" w:rsidRDefault="00702F01" w:rsidP="00A73CC5">
      <w:pPr>
        <w:spacing w:after="120" w:line="240" w:lineRule="auto"/>
        <w:jc w:val="both"/>
        <w:rPr>
          <w:rFonts w:ascii="Verdana" w:hAnsi="Verdana" w:cs="Arial"/>
        </w:rPr>
      </w:pPr>
    </w:p>
    <w:p w:rsidR="003F39EF" w:rsidRPr="00E2639C" w:rsidRDefault="00352A8B" w:rsidP="0028474D">
      <w:pPr>
        <w:pStyle w:val="Recuodecorpodetexto"/>
        <w:numPr>
          <w:ilvl w:val="0"/>
          <w:numId w:val="1"/>
        </w:numPr>
        <w:tabs>
          <w:tab w:val="left" w:pos="567"/>
        </w:tabs>
        <w:spacing w:after="120"/>
        <w:ind w:left="0" w:firstLine="0"/>
        <w:rPr>
          <w:rFonts w:ascii="Verdana" w:hAnsi="Verdana"/>
          <w:b/>
          <w:bCs/>
          <w:sz w:val="22"/>
          <w:szCs w:val="22"/>
        </w:rPr>
      </w:pPr>
      <w:r w:rsidRPr="00E2639C">
        <w:rPr>
          <w:rFonts w:ascii="Verdana" w:hAnsi="Verdana"/>
          <w:b/>
          <w:bCs/>
          <w:sz w:val="22"/>
          <w:szCs w:val="22"/>
        </w:rPr>
        <w:t>DA ESTIMATIVA DE PREÇOS</w:t>
      </w:r>
    </w:p>
    <w:p w:rsidR="0029078C" w:rsidRPr="00E2639C" w:rsidRDefault="003F39EF" w:rsidP="00FD2F08">
      <w:pPr>
        <w:pStyle w:val="Recuodecorpodetexto"/>
        <w:numPr>
          <w:ilvl w:val="1"/>
          <w:numId w:val="1"/>
        </w:numPr>
        <w:spacing w:before="120" w:after="120"/>
        <w:ind w:left="1418" w:hanging="851"/>
        <w:rPr>
          <w:rFonts w:ascii="Verdana" w:hAnsi="Verdana" w:cs="Arial"/>
          <w:b/>
          <w:sz w:val="22"/>
          <w:szCs w:val="22"/>
        </w:rPr>
      </w:pPr>
      <w:r w:rsidRPr="00E2639C">
        <w:rPr>
          <w:rFonts w:ascii="Verdana" w:hAnsi="Verdana" w:cs="Arial"/>
          <w:sz w:val="22"/>
          <w:szCs w:val="22"/>
        </w:rPr>
        <w:lastRenderedPageBreak/>
        <w:t xml:space="preserve">O </w:t>
      </w:r>
      <w:r w:rsidR="00B5703D" w:rsidRPr="00E2639C">
        <w:rPr>
          <w:rFonts w:ascii="Verdana" w:hAnsi="Verdana" w:cs="Arial"/>
          <w:sz w:val="22"/>
          <w:szCs w:val="22"/>
        </w:rPr>
        <w:t xml:space="preserve">preço estimado e admitido pela Administração para a contratação do objeto deste certame será de </w:t>
      </w:r>
      <w:r w:rsidR="00B5703D" w:rsidRPr="00E2639C">
        <w:rPr>
          <w:rFonts w:ascii="Verdana" w:hAnsi="Verdana" w:cs="Arial"/>
          <w:b/>
          <w:sz w:val="22"/>
          <w:szCs w:val="22"/>
        </w:rPr>
        <w:t>R$127.197,60 (cento e vinte e sete mil, cento e noventa e sete reais e sessenta centavos)</w:t>
      </w:r>
      <w:r w:rsidR="00B5703D" w:rsidRPr="00E2639C">
        <w:rPr>
          <w:rFonts w:ascii="Verdana" w:hAnsi="Verdana" w:cs="Arial"/>
          <w:sz w:val="22"/>
          <w:szCs w:val="22"/>
        </w:rPr>
        <w:t>, conforme documentos anexados aos autos, com fulcro no inciso III, do art. 3º, da Lei Federal nº 10.520, de 17/07/2002, compreendendo:</w:t>
      </w:r>
    </w:p>
    <w:p w:rsidR="00A8190A" w:rsidRPr="00E2639C" w:rsidRDefault="00A8190A" w:rsidP="0029078C">
      <w:pPr>
        <w:spacing w:after="120" w:line="240" w:lineRule="auto"/>
        <w:ind w:left="1080"/>
        <w:jc w:val="both"/>
        <w:rPr>
          <w:rFonts w:ascii="Verdana" w:hAnsi="Verdana" w:cs="Arial"/>
          <w:b/>
        </w:rPr>
      </w:pPr>
      <w:r w:rsidRPr="00E2639C">
        <w:rPr>
          <w:rFonts w:ascii="Verdana" w:hAnsi="Verdana" w:cs="Arial"/>
        </w:rPr>
        <w:t xml:space="preserve"> </w:t>
      </w:r>
    </w:p>
    <w:tbl>
      <w:tblPr>
        <w:tblStyle w:val="TableNormal"/>
        <w:tblW w:w="0" w:type="auto"/>
        <w:tblInd w:w="105" w:type="dxa"/>
        <w:tblLayout w:type="fixed"/>
        <w:tblLook w:val="01E0"/>
      </w:tblPr>
      <w:tblGrid>
        <w:gridCol w:w="1102"/>
        <w:gridCol w:w="1840"/>
        <w:gridCol w:w="2554"/>
        <w:gridCol w:w="1874"/>
        <w:gridCol w:w="1952"/>
      </w:tblGrid>
      <w:tr w:rsidR="00B5703D" w:rsidRPr="00E2639C" w:rsidTr="00B5703D">
        <w:trPr>
          <w:trHeight w:hRule="exact" w:val="252"/>
        </w:trPr>
        <w:tc>
          <w:tcPr>
            <w:tcW w:w="9322" w:type="dxa"/>
            <w:gridSpan w:val="5"/>
            <w:tcBorders>
              <w:top w:val="single" w:sz="4" w:space="0" w:color="000000"/>
              <w:left w:val="single" w:sz="4" w:space="0" w:color="000000"/>
              <w:bottom w:val="single" w:sz="4" w:space="0" w:color="000000"/>
              <w:right w:val="single" w:sz="4" w:space="0" w:color="000000"/>
            </w:tcBorders>
            <w:shd w:val="clear" w:color="auto" w:fill="D9D9D9"/>
          </w:tcPr>
          <w:p w:rsidR="00B5703D" w:rsidRPr="00E2639C" w:rsidRDefault="00B5703D" w:rsidP="0029078C">
            <w:pPr>
              <w:pStyle w:val="TableParagraph"/>
              <w:ind w:left="3945" w:right="3947"/>
              <w:jc w:val="center"/>
              <w:rPr>
                <w:rFonts w:ascii="Verdana" w:eastAsia="Verdana" w:hAnsi="Verdana" w:cs="Arial"/>
                <w:sz w:val="20"/>
                <w:lang w:val="pt-BR"/>
              </w:rPr>
            </w:pPr>
            <w:r w:rsidRPr="00E2639C">
              <w:rPr>
                <w:rFonts w:ascii="Verdana" w:hAnsi="Verdana" w:cs="Arial"/>
                <w:b/>
                <w:sz w:val="20"/>
                <w:lang w:val="pt-BR"/>
              </w:rPr>
              <w:t>LOTE</w:t>
            </w:r>
            <w:r w:rsidRPr="00E2639C">
              <w:rPr>
                <w:rFonts w:ascii="Verdana" w:hAnsi="Verdana" w:cs="Arial"/>
                <w:b/>
                <w:spacing w:val="-5"/>
                <w:sz w:val="20"/>
                <w:lang w:val="pt-BR"/>
              </w:rPr>
              <w:t xml:space="preserve"> </w:t>
            </w:r>
            <w:r w:rsidRPr="00E2639C">
              <w:rPr>
                <w:rFonts w:ascii="Verdana" w:hAnsi="Verdana" w:cs="Arial"/>
                <w:b/>
                <w:sz w:val="20"/>
                <w:lang w:val="pt-BR"/>
              </w:rPr>
              <w:t>ÚNICO</w:t>
            </w:r>
          </w:p>
        </w:tc>
      </w:tr>
      <w:tr w:rsidR="00B5703D" w:rsidRPr="00E2639C" w:rsidTr="00B5703D">
        <w:trPr>
          <w:trHeight w:hRule="exact" w:val="2074"/>
        </w:trPr>
        <w:tc>
          <w:tcPr>
            <w:tcW w:w="2942" w:type="dxa"/>
            <w:gridSpan w:val="2"/>
            <w:tcBorders>
              <w:top w:val="single" w:sz="4" w:space="0" w:color="000000"/>
              <w:left w:val="single" w:sz="4" w:space="0" w:color="000000"/>
              <w:bottom w:val="single" w:sz="4" w:space="0" w:color="000000"/>
              <w:right w:val="single" w:sz="4" w:space="0" w:color="000000"/>
            </w:tcBorders>
          </w:tcPr>
          <w:p w:rsidR="00B5703D" w:rsidRPr="00E2639C" w:rsidRDefault="00B5703D" w:rsidP="0029078C">
            <w:pPr>
              <w:pStyle w:val="TableParagraph"/>
              <w:rPr>
                <w:rFonts w:ascii="Verdana" w:eastAsia="Verdana" w:hAnsi="Verdana" w:cs="Arial"/>
                <w:sz w:val="20"/>
                <w:lang w:val="pt-BR"/>
              </w:rPr>
            </w:pPr>
          </w:p>
          <w:p w:rsidR="00B5703D" w:rsidRPr="00E2639C" w:rsidRDefault="00B5703D" w:rsidP="0029078C">
            <w:pPr>
              <w:pStyle w:val="TableParagraph"/>
              <w:rPr>
                <w:rFonts w:ascii="Verdana" w:eastAsia="Verdana" w:hAnsi="Verdana" w:cs="Arial"/>
                <w:sz w:val="20"/>
                <w:lang w:val="pt-BR"/>
              </w:rPr>
            </w:pPr>
          </w:p>
          <w:p w:rsidR="00B5703D" w:rsidRPr="00E2639C" w:rsidRDefault="00B5703D" w:rsidP="0029078C">
            <w:pPr>
              <w:pStyle w:val="TableParagraph"/>
              <w:ind w:left="960" w:right="190" w:hanging="764"/>
              <w:rPr>
                <w:rFonts w:ascii="Verdana" w:eastAsia="Verdana" w:hAnsi="Verdana" w:cs="Arial"/>
                <w:sz w:val="20"/>
                <w:lang w:val="pt-BR"/>
              </w:rPr>
            </w:pPr>
            <w:r w:rsidRPr="00E2639C">
              <w:rPr>
                <w:rFonts w:ascii="Verdana" w:hAnsi="Verdana" w:cs="Arial"/>
                <w:b/>
                <w:sz w:val="20"/>
                <w:lang w:val="pt-BR"/>
              </w:rPr>
              <w:t>DESCRIÇÃO GERAL DO SERVIÇO</w:t>
            </w:r>
          </w:p>
        </w:tc>
        <w:tc>
          <w:tcPr>
            <w:tcW w:w="6379" w:type="dxa"/>
            <w:gridSpan w:val="3"/>
            <w:tcBorders>
              <w:top w:val="single" w:sz="4" w:space="0" w:color="000000"/>
              <w:left w:val="single" w:sz="4" w:space="0" w:color="000000"/>
              <w:bottom w:val="single" w:sz="4" w:space="0" w:color="000000"/>
              <w:right w:val="single" w:sz="4" w:space="0" w:color="000000"/>
            </w:tcBorders>
          </w:tcPr>
          <w:p w:rsidR="00B5703D" w:rsidRPr="00E2639C" w:rsidRDefault="00B5703D" w:rsidP="0029078C">
            <w:pPr>
              <w:pStyle w:val="TableParagraph"/>
              <w:ind w:left="103" w:right="90"/>
              <w:jc w:val="both"/>
              <w:rPr>
                <w:rFonts w:ascii="Verdana" w:eastAsia="Verdana" w:hAnsi="Verdana" w:cs="Arial"/>
                <w:sz w:val="20"/>
                <w:lang w:val="pt-BR"/>
              </w:rPr>
            </w:pPr>
            <w:r w:rsidRPr="00E2639C">
              <w:rPr>
                <w:rFonts w:ascii="Verdana" w:eastAsia="Verdana" w:hAnsi="Verdana" w:cs="Arial"/>
                <w:sz w:val="20"/>
                <w:lang w:val="pt-BR"/>
              </w:rPr>
              <w:t>Serviços de manutenção (preventiva e  corretiva)  em centrais telefônicas (servidores de comunicação – PABX), demais equipamentos e componentes, entre outros serviços abaixo discriminados no Edifício Sede, na Expansão e nos Anexos do Tribunal Regional Federal da 5ª Região, pelo período de 12</w:t>
            </w:r>
            <w:r w:rsidR="0029078C" w:rsidRPr="00E2639C">
              <w:rPr>
                <w:rFonts w:ascii="Verdana" w:eastAsia="Verdana" w:hAnsi="Verdana" w:cs="Arial"/>
                <w:sz w:val="20"/>
                <w:lang w:val="pt-BR"/>
              </w:rPr>
              <w:t xml:space="preserve"> </w:t>
            </w:r>
            <w:r w:rsidRPr="00E2639C">
              <w:rPr>
                <w:rFonts w:ascii="Verdana" w:eastAsia="Verdana" w:hAnsi="Verdana" w:cs="Arial"/>
                <w:sz w:val="20"/>
                <w:lang w:val="pt-BR"/>
              </w:rPr>
              <w:t>(doze) meses, conforme especificações técnicas constantes do Capítulo 3 do ANEXO I - Termo de Referência.</w:t>
            </w:r>
          </w:p>
        </w:tc>
      </w:tr>
      <w:tr w:rsidR="00B5703D" w:rsidRPr="00E2639C" w:rsidTr="0029078C">
        <w:trPr>
          <w:trHeight w:hRule="exact" w:val="984"/>
        </w:trPr>
        <w:tc>
          <w:tcPr>
            <w:tcW w:w="1102" w:type="dxa"/>
            <w:tcBorders>
              <w:top w:val="single" w:sz="4" w:space="0" w:color="000000"/>
              <w:left w:val="single" w:sz="4" w:space="0" w:color="000000"/>
              <w:bottom w:val="single" w:sz="4" w:space="0" w:color="000000"/>
              <w:right w:val="single" w:sz="4" w:space="0" w:color="000000"/>
            </w:tcBorders>
            <w:vAlign w:val="center"/>
          </w:tcPr>
          <w:p w:rsidR="00B5703D" w:rsidRPr="00E2639C" w:rsidRDefault="00B5703D" w:rsidP="0029078C">
            <w:pPr>
              <w:pStyle w:val="TableParagraph"/>
              <w:ind w:left="244" w:right="244"/>
              <w:jc w:val="center"/>
              <w:rPr>
                <w:rFonts w:ascii="Verdana" w:eastAsia="Verdana" w:hAnsi="Verdana" w:cs="Arial"/>
                <w:sz w:val="20"/>
              </w:rPr>
            </w:pPr>
            <w:r w:rsidRPr="00E2639C">
              <w:rPr>
                <w:rFonts w:ascii="Verdana" w:hAnsi="Verdana" w:cs="Arial"/>
                <w:b/>
                <w:sz w:val="20"/>
              </w:rPr>
              <w:t>ITEM</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B5703D" w:rsidRPr="00E2639C" w:rsidRDefault="00B5703D" w:rsidP="0029078C">
            <w:pPr>
              <w:pStyle w:val="TableParagraph"/>
              <w:ind w:left="1513" w:right="1516"/>
              <w:jc w:val="center"/>
              <w:rPr>
                <w:rFonts w:ascii="Verdana" w:eastAsia="Verdana" w:hAnsi="Verdana" w:cs="Arial"/>
                <w:sz w:val="20"/>
              </w:rPr>
            </w:pPr>
            <w:r w:rsidRPr="00E2639C">
              <w:rPr>
                <w:rFonts w:ascii="Verdana" w:hAnsi="Verdana" w:cs="Arial"/>
                <w:b/>
                <w:sz w:val="20"/>
              </w:rPr>
              <w:t>DESCRIÇÃO</w:t>
            </w:r>
          </w:p>
        </w:tc>
        <w:tc>
          <w:tcPr>
            <w:tcW w:w="1874" w:type="dxa"/>
            <w:tcBorders>
              <w:top w:val="single" w:sz="4" w:space="0" w:color="000000"/>
              <w:left w:val="single" w:sz="4" w:space="0" w:color="000000"/>
              <w:bottom w:val="single" w:sz="4" w:space="0" w:color="000000"/>
              <w:right w:val="single" w:sz="4" w:space="0" w:color="000000"/>
            </w:tcBorders>
            <w:vAlign w:val="center"/>
          </w:tcPr>
          <w:p w:rsidR="00B5703D" w:rsidRPr="00E2639C" w:rsidRDefault="00B5703D" w:rsidP="0029078C">
            <w:pPr>
              <w:pStyle w:val="TableParagraph"/>
              <w:ind w:left="326" w:right="334" w:firstLine="4"/>
              <w:jc w:val="center"/>
              <w:rPr>
                <w:rFonts w:ascii="Verdana" w:eastAsia="Verdana" w:hAnsi="Verdana" w:cs="Arial"/>
                <w:sz w:val="20"/>
              </w:rPr>
            </w:pPr>
            <w:r w:rsidRPr="00E2639C">
              <w:rPr>
                <w:rFonts w:ascii="Verdana" w:hAnsi="Verdana" w:cs="Arial"/>
                <w:b/>
                <w:sz w:val="20"/>
              </w:rPr>
              <w:t xml:space="preserve">PREÇO MENSAL </w:t>
            </w:r>
            <w:r w:rsidRPr="00E2639C">
              <w:rPr>
                <w:rFonts w:ascii="Verdana" w:hAnsi="Verdana" w:cs="Arial"/>
                <w:b/>
                <w:w w:val="95"/>
                <w:sz w:val="20"/>
              </w:rPr>
              <w:t xml:space="preserve">ESTIMADO </w:t>
            </w:r>
            <w:r w:rsidRPr="00E2639C">
              <w:rPr>
                <w:rFonts w:ascii="Verdana" w:hAnsi="Verdana" w:cs="Arial"/>
                <w:b/>
                <w:sz w:val="20"/>
              </w:rPr>
              <w:t>(R$)</w:t>
            </w:r>
          </w:p>
        </w:tc>
        <w:tc>
          <w:tcPr>
            <w:tcW w:w="1951" w:type="dxa"/>
            <w:tcBorders>
              <w:top w:val="single" w:sz="4" w:space="0" w:color="000000"/>
              <w:left w:val="single" w:sz="4" w:space="0" w:color="000000"/>
              <w:bottom w:val="single" w:sz="4" w:space="0" w:color="000000"/>
              <w:right w:val="single" w:sz="4" w:space="0" w:color="000000"/>
            </w:tcBorders>
            <w:vAlign w:val="center"/>
          </w:tcPr>
          <w:p w:rsidR="00B5703D" w:rsidRPr="00E2639C" w:rsidRDefault="00B5703D" w:rsidP="0029078C">
            <w:pPr>
              <w:pStyle w:val="TableParagraph"/>
              <w:ind w:left="189" w:right="189"/>
              <w:jc w:val="center"/>
              <w:rPr>
                <w:rFonts w:ascii="Verdana" w:eastAsia="Verdana" w:hAnsi="Verdana" w:cs="Arial"/>
                <w:sz w:val="20"/>
              </w:rPr>
            </w:pPr>
            <w:r w:rsidRPr="00E2639C">
              <w:rPr>
                <w:rFonts w:ascii="Verdana" w:hAnsi="Verdana" w:cs="Arial"/>
                <w:b/>
                <w:sz w:val="20"/>
              </w:rPr>
              <w:t>TOTAL</w:t>
            </w:r>
            <w:r w:rsidRPr="00E2639C">
              <w:rPr>
                <w:rFonts w:ascii="Verdana" w:hAnsi="Verdana" w:cs="Arial"/>
                <w:b/>
                <w:spacing w:val="-7"/>
                <w:sz w:val="20"/>
              </w:rPr>
              <w:t xml:space="preserve"> </w:t>
            </w:r>
            <w:r w:rsidRPr="00E2639C">
              <w:rPr>
                <w:rFonts w:ascii="Verdana" w:hAnsi="Verdana" w:cs="Arial"/>
                <w:b/>
                <w:sz w:val="20"/>
              </w:rPr>
              <w:t>ANUAL ESTIMADO (R$)</w:t>
            </w:r>
          </w:p>
        </w:tc>
      </w:tr>
      <w:tr w:rsidR="00B5703D" w:rsidRPr="00E2639C" w:rsidTr="00B5703D">
        <w:trPr>
          <w:trHeight w:hRule="exact" w:val="739"/>
        </w:trPr>
        <w:tc>
          <w:tcPr>
            <w:tcW w:w="1102" w:type="dxa"/>
            <w:tcBorders>
              <w:top w:val="single" w:sz="4" w:space="0" w:color="000000"/>
              <w:left w:val="single" w:sz="4" w:space="0" w:color="000000"/>
              <w:bottom w:val="single" w:sz="4" w:space="0" w:color="000000"/>
              <w:right w:val="single" w:sz="4" w:space="0" w:color="000000"/>
            </w:tcBorders>
          </w:tcPr>
          <w:p w:rsidR="00B5703D" w:rsidRPr="00E2639C" w:rsidRDefault="00B5703D" w:rsidP="0029078C">
            <w:pPr>
              <w:pStyle w:val="TableParagraph"/>
              <w:ind w:right="1"/>
              <w:jc w:val="center"/>
              <w:rPr>
                <w:rFonts w:ascii="Verdana" w:eastAsia="Verdana" w:hAnsi="Verdana" w:cs="Arial"/>
                <w:sz w:val="20"/>
              </w:rPr>
            </w:pPr>
            <w:r w:rsidRPr="00E2639C">
              <w:rPr>
                <w:rFonts w:ascii="Verdana" w:hAnsi="Verdana" w:cs="Arial"/>
                <w:sz w:val="20"/>
              </w:rPr>
              <w:t>1</w:t>
            </w:r>
          </w:p>
        </w:tc>
        <w:tc>
          <w:tcPr>
            <w:tcW w:w="4394" w:type="dxa"/>
            <w:gridSpan w:val="2"/>
            <w:tcBorders>
              <w:top w:val="single" w:sz="4" w:space="0" w:color="000000"/>
              <w:left w:val="single" w:sz="4" w:space="0" w:color="000000"/>
              <w:bottom w:val="single" w:sz="4" w:space="0" w:color="000000"/>
              <w:right w:val="single" w:sz="4" w:space="0" w:color="000000"/>
            </w:tcBorders>
          </w:tcPr>
          <w:p w:rsidR="00B5703D" w:rsidRPr="00E2639C" w:rsidRDefault="00B5703D" w:rsidP="0029078C">
            <w:pPr>
              <w:pStyle w:val="TableParagraph"/>
              <w:ind w:left="103" w:right="114"/>
              <w:rPr>
                <w:rFonts w:ascii="Verdana" w:eastAsia="Verdana" w:hAnsi="Verdana" w:cs="Arial"/>
                <w:sz w:val="20"/>
                <w:lang w:val="pt-BR"/>
              </w:rPr>
            </w:pPr>
            <w:r w:rsidRPr="00E2639C">
              <w:rPr>
                <w:rFonts w:ascii="Verdana" w:hAnsi="Verdana" w:cs="Arial"/>
                <w:sz w:val="20"/>
                <w:lang w:val="pt-BR"/>
              </w:rPr>
              <w:t>Sede do TRF da 5ª Região: PABX Alcatel- Lucent</w:t>
            </w:r>
            <w:r w:rsidRPr="00E2639C">
              <w:rPr>
                <w:rFonts w:ascii="Verdana" w:hAnsi="Verdana" w:cs="Arial"/>
                <w:spacing w:val="-5"/>
                <w:sz w:val="20"/>
                <w:lang w:val="pt-BR"/>
              </w:rPr>
              <w:t xml:space="preserve"> </w:t>
            </w:r>
            <w:r w:rsidRPr="00E2639C">
              <w:rPr>
                <w:rFonts w:ascii="Verdana" w:hAnsi="Verdana" w:cs="Arial"/>
                <w:sz w:val="20"/>
                <w:lang w:val="pt-BR"/>
              </w:rPr>
              <w:t>Omni</w:t>
            </w:r>
          </w:p>
          <w:p w:rsidR="00B5703D" w:rsidRPr="00E2639C" w:rsidRDefault="00B5703D" w:rsidP="0029078C">
            <w:pPr>
              <w:pStyle w:val="TableParagraph"/>
              <w:ind w:left="103" w:right="114"/>
              <w:rPr>
                <w:rFonts w:ascii="Verdana" w:eastAsia="Verdana" w:hAnsi="Verdana" w:cs="Arial"/>
                <w:sz w:val="20"/>
              </w:rPr>
            </w:pPr>
            <w:r w:rsidRPr="00E2639C">
              <w:rPr>
                <w:rFonts w:ascii="Verdana" w:hAnsi="Verdana" w:cs="Arial"/>
                <w:sz w:val="20"/>
              </w:rPr>
              <w:t>PCX Enterprise Release</w:t>
            </w:r>
            <w:r w:rsidRPr="00E2639C">
              <w:rPr>
                <w:rFonts w:ascii="Verdana" w:hAnsi="Verdana" w:cs="Arial"/>
                <w:spacing w:val="-9"/>
                <w:sz w:val="20"/>
              </w:rPr>
              <w:t xml:space="preserve"> </w:t>
            </w:r>
            <w:r w:rsidRPr="00E2639C">
              <w:rPr>
                <w:rFonts w:ascii="Verdana" w:hAnsi="Verdana" w:cs="Arial"/>
                <w:sz w:val="20"/>
              </w:rPr>
              <w:t>9.1</w:t>
            </w:r>
          </w:p>
        </w:tc>
        <w:tc>
          <w:tcPr>
            <w:tcW w:w="1874" w:type="dxa"/>
            <w:tcBorders>
              <w:top w:val="single" w:sz="4" w:space="0" w:color="000000"/>
              <w:left w:val="single" w:sz="4" w:space="0" w:color="000000"/>
              <w:bottom w:val="single" w:sz="4" w:space="0" w:color="000000"/>
              <w:right w:val="single" w:sz="4" w:space="0" w:color="000000"/>
            </w:tcBorders>
          </w:tcPr>
          <w:p w:rsidR="00B5703D" w:rsidRPr="00E2639C" w:rsidRDefault="00B5703D" w:rsidP="0029078C">
            <w:pPr>
              <w:pStyle w:val="TableParagraph"/>
              <w:ind w:right="105"/>
              <w:jc w:val="right"/>
              <w:rPr>
                <w:rFonts w:ascii="Verdana" w:eastAsia="Verdana" w:hAnsi="Verdana" w:cs="Arial"/>
                <w:sz w:val="20"/>
              </w:rPr>
            </w:pPr>
            <w:r w:rsidRPr="00E2639C">
              <w:rPr>
                <w:rFonts w:ascii="Verdana" w:hAnsi="Verdana" w:cs="Arial"/>
                <w:spacing w:val="-1"/>
                <w:sz w:val="20"/>
              </w:rPr>
              <w:t>7.095,33</w:t>
            </w:r>
          </w:p>
        </w:tc>
        <w:tc>
          <w:tcPr>
            <w:tcW w:w="1951" w:type="dxa"/>
            <w:tcBorders>
              <w:top w:val="single" w:sz="4" w:space="0" w:color="000000"/>
              <w:left w:val="single" w:sz="4" w:space="0" w:color="000000"/>
              <w:bottom w:val="single" w:sz="4" w:space="0" w:color="000000"/>
              <w:right w:val="single" w:sz="4" w:space="0" w:color="000000"/>
            </w:tcBorders>
          </w:tcPr>
          <w:p w:rsidR="00B5703D" w:rsidRPr="00E2639C" w:rsidRDefault="00B5703D" w:rsidP="0029078C">
            <w:pPr>
              <w:pStyle w:val="TableParagraph"/>
              <w:ind w:right="103"/>
              <w:jc w:val="right"/>
              <w:rPr>
                <w:rFonts w:ascii="Verdana" w:eastAsia="Verdana" w:hAnsi="Verdana" w:cs="Arial"/>
                <w:sz w:val="20"/>
              </w:rPr>
            </w:pPr>
            <w:r w:rsidRPr="00E2639C">
              <w:rPr>
                <w:rFonts w:ascii="Verdana" w:hAnsi="Verdana" w:cs="Arial"/>
                <w:spacing w:val="-1"/>
                <w:sz w:val="20"/>
              </w:rPr>
              <w:t>85.143,96</w:t>
            </w:r>
          </w:p>
        </w:tc>
      </w:tr>
      <w:tr w:rsidR="00B5703D" w:rsidRPr="00E2639C" w:rsidTr="00B5703D">
        <w:trPr>
          <w:trHeight w:hRule="exact" w:val="739"/>
        </w:trPr>
        <w:tc>
          <w:tcPr>
            <w:tcW w:w="1102" w:type="dxa"/>
            <w:tcBorders>
              <w:top w:val="single" w:sz="4" w:space="0" w:color="000000"/>
              <w:left w:val="single" w:sz="4" w:space="0" w:color="000000"/>
              <w:bottom w:val="single" w:sz="4" w:space="0" w:color="000000"/>
              <w:right w:val="single" w:sz="4" w:space="0" w:color="000000"/>
            </w:tcBorders>
          </w:tcPr>
          <w:p w:rsidR="00B5703D" w:rsidRPr="00E2639C" w:rsidRDefault="00B5703D" w:rsidP="0029078C">
            <w:pPr>
              <w:pStyle w:val="TableParagraph"/>
              <w:ind w:right="1"/>
              <w:jc w:val="center"/>
              <w:rPr>
                <w:rFonts w:ascii="Verdana" w:eastAsia="Verdana" w:hAnsi="Verdana" w:cs="Arial"/>
                <w:sz w:val="20"/>
              </w:rPr>
            </w:pPr>
            <w:r w:rsidRPr="00E2639C">
              <w:rPr>
                <w:rFonts w:ascii="Verdana" w:hAnsi="Verdana" w:cs="Arial"/>
                <w:sz w:val="20"/>
              </w:rPr>
              <w:t>2</w:t>
            </w:r>
          </w:p>
        </w:tc>
        <w:tc>
          <w:tcPr>
            <w:tcW w:w="4394" w:type="dxa"/>
            <w:gridSpan w:val="2"/>
            <w:tcBorders>
              <w:top w:val="single" w:sz="4" w:space="0" w:color="000000"/>
              <w:left w:val="single" w:sz="4" w:space="0" w:color="000000"/>
              <w:bottom w:val="single" w:sz="4" w:space="0" w:color="000000"/>
              <w:right w:val="single" w:sz="4" w:space="0" w:color="000000"/>
            </w:tcBorders>
          </w:tcPr>
          <w:p w:rsidR="00B5703D" w:rsidRPr="00E2639C" w:rsidRDefault="00B5703D" w:rsidP="0029078C">
            <w:pPr>
              <w:pStyle w:val="TableParagraph"/>
              <w:ind w:left="103" w:right="701"/>
              <w:rPr>
                <w:rFonts w:ascii="Verdana" w:eastAsia="Verdana" w:hAnsi="Verdana" w:cs="Arial"/>
                <w:sz w:val="20"/>
                <w:lang w:val="pt-BR"/>
              </w:rPr>
            </w:pPr>
            <w:r w:rsidRPr="00E2639C">
              <w:rPr>
                <w:rFonts w:ascii="Verdana" w:hAnsi="Verdana" w:cs="Arial"/>
                <w:sz w:val="20"/>
                <w:lang w:val="pt-BR"/>
              </w:rPr>
              <w:t>Expansão: Bastidor remoto Alcatel- Lucent Omni</w:t>
            </w:r>
            <w:r w:rsidRPr="00E2639C">
              <w:rPr>
                <w:rFonts w:ascii="Verdana" w:hAnsi="Verdana" w:cs="Arial"/>
                <w:spacing w:val="-6"/>
                <w:sz w:val="20"/>
                <w:lang w:val="pt-BR"/>
              </w:rPr>
              <w:t xml:space="preserve"> </w:t>
            </w:r>
            <w:r w:rsidRPr="00E2639C">
              <w:rPr>
                <w:rFonts w:ascii="Verdana" w:hAnsi="Verdana" w:cs="Arial"/>
                <w:sz w:val="20"/>
                <w:lang w:val="pt-BR"/>
              </w:rPr>
              <w:t>PCX</w:t>
            </w:r>
          </w:p>
          <w:p w:rsidR="00B5703D" w:rsidRPr="00E2639C" w:rsidRDefault="00B5703D" w:rsidP="0029078C">
            <w:pPr>
              <w:pStyle w:val="TableParagraph"/>
              <w:ind w:left="103" w:right="114"/>
              <w:rPr>
                <w:rFonts w:ascii="Verdana" w:eastAsia="Verdana" w:hAnsi="Verdana" w:cs="Arial"/>
                <w:sz w:val="20"/>
              </w:rPr>
            </w:pPr>
            <w:r w:rsidRPr="00E2639C">
              <w:rPr>
                <w:rFonts w:ascii="Verdana" w:hAnsi="Verdana" w:cs="Arial"/>
                <w:sz w:val="20"/>
              </w:rPr>
              <w:t>Enterprise Release</w:t>
            </w:r>
            <w:r w:rsidRPr="00E2639C">
              <w:rPr>
                <w:rFonts w:ascii="Verdana" w:hAnsi="Verdana" w:cs="Arial"/>
                <w:spacing w:val="-10"/>
                <w:sz w:val="20"/>
              </w:rPr>
              <w:t xml:space="preserve"> </w:t>
            </w:r>
            <w:r w:rsidRPr="00E2639C">
              <w:rPr>
                <w:rFonts w:ascii="Verdana" w:hAnsi="Verdana" w:cs="Arial"/>
                <w:sz w:val="20"/>
              </w:rPr>
              <w:t>9.1</w:t>
            </w:r>
          </w:p>
        </w:tc>
        <w:tc>
          <w:tcPr>
            <w:tcW w:w="1874" w:type="dxa"/>
            <w:tcBorders>
              <w:top w:val="single" w:sz="4" w:space="0" w:color="000000"/>
              <w:left w:val="single" w:sz="4" w:space="0" w:color="000000"/>
              <w:bottom w:val="single" w:sz="4" w:space="0" w:color="000000"/>
              <w:right w:val="single" w:sz="4" w:space="0" w:color="000000"/>
            </w:tcBorders>
          </w:tcPr>
          <w:p w:rsidR="00B5703D" w:rsidRPr="00E2639C" w:rsidRDefault="00B5703D" w:rsidP="0029078C">
            <w:pPr>
              <w:pStyle w:val="TableParagraph"/>
              <w:ind w:right="105"/>
              <w:jc w:val="right"/>
              <w:rPr>
                <w:rFonts w:ascii="Verdana" w:eastAsia="Verdana" w:hAnsi="Verdana" w:cs="Arial"/>
                <w:sz w:val="20"/>
              </w:rPr>
            </w:pPr>
            <w:r w:rsidRPr="00E2639C">
              <w:rPr>
                <w:rFonts w:ascii="Verdana" w:hAnsi="Verdana" w:cs="Arial"/>
                <w:spacing w:val="-1"/>
                <w:sz w:val="20"/>
              </w:rPr>
              <w:t>1.919.10</w:t>
            </w:r>
          </w:p>
        </w:tc>
        <w:tc>
          <w:tcPr>
            <w:tcW w:w="1951" w:type="dxa"/>
            <w:tcBorders>
              <w:top w:val="single" w:sz="4" w:space="0" w:color="000000"/>
              <w:left w:val="single" w:sz="4" w:space="0" w:color="000000"/>
              <w:bottom w:val="single" w:sz="4" w:space="0" w:color="000000"/>
              <w:right w:val="single" w:sz="4" w:space="0" w:color="000000"/>
            </w:tcBorders>
          </w:tcPr>
          <w:p w:rsidR="00B5703D" w:rsidRPr="00E2639C" w:rsidRDefault="00B5703D" w:rsidP="0029078C">
            <w:pPr>
              <w:pStyle w:val="TableParagraph"/>
              <w:ind w:right="103"/>
              <w:jc w:val="right"/>
              <w:rPr>
                <w:rFonts w:ascii="Verdana" w:eastAsia="Verdana" w:hAnsi="Verdana" w:cs="Arial"/>
                <w:sz w:val="20"/>
              </w:rPr>
            </w:pPr>
            <w:r w:rsidRPr="00E2639C">
              <w:rPr>
                <w:rFonts w:ascii="Verdana" w:hAnsi="Verdana" w:cs="Arial"/>
                <w:spacing w:val="-1"/>
                <w:sz w:val="20"/>
              </w:rPr>
              <w:t>23.029,20</w:t>
            </w:r>
          </w:p>
        </w:tc>
      </w:tr>
      <w:tr w:rsidR="00B5703D" w:rsidRPr="00E2639C" w:rsidTr="00B5703D">
        <w:trPr>
          <w:trHeight w:hRule="exact" w:val="494"/>
        </w:trPr>
        <w:tc>
          <w:tcPr>
            <w:tcW w:w="1102" w:type="dxa"/>
            <w:tcBorders>
              <w:top w:val="single" w:sz="4" w:space="0" w:color="000000"/>
              <w:left w:val="single" w:sz="4" w:space="0" w:color="000000"/>
              <w:bottom w:val="single" w:sz="4" w:space="0" w:color="000000"/>
              <w:right w:val="single" w:sz="4" w:space="0" w:color="000000"/>
            </w:tcBorders>
          </w:tcPr>
          <w:p w:rsidR="00B5703D" w:rsidRPr="00E2639C" w:rsidRDefault="00B5703D" w:rsidP="0029078C">
            <w:pPr>
              <w:pStyle w:val="TableParagraph"/>
              <w:ind w:right="1"/>
              <w:jc w:val="center"/>
              <w:rPr>
                <w:rFonts w:ascii="Verdana" w:eastAsia="Verdana" w:hAnsi="Verdana" w:cs="Arial"/>
                <w:sz w:val="20"/>
              </w:rPr>
            </w:pPr>
            <w:r w:rsidRPr="00E2639C">
              <w:rPr>
                <w:rFonts w:ascii="Verdana" w:hAnsi="Verdana" w:cs="Arial"/>
                <w:sz w:val="20"/>
              </w:rPr>
              <w:t>3</w:t>
            </w:r>
          </w:p>
        </w:tc>
        <w:tc>
          <w:tcPr>
            <w:tcW w:w="4394" w:type="dxa"/>
            <w:gridSpan w:val="2"/>
            <w:tcBorders>
              <w:top w:val="single" w:sz="4" w:space="0" w:color="000000"/>
              <w:left w:val="single" w:sz="4" w:space="0" w:color="000000"/>
              <w:bottom w:val="single" w:sz="4" w:space="0" w:color="000000"/>
              <w:right w:val="single" w:sz="4" w:space="0" w:color="000000"/>
            </w:tcBorders>
          </w:tcPr>
          <w:p w:rsidR="00B5703D" w:rsidRPr="00E2639C" w:rsidRDefault="00B5703D" w:rsidP="0029078C">
            <w:pPr>
              <w:pStyle w:val="TableParagraph"/>
              <w:ind w:left="103" w:right="114"/>
              <w:rPr>
                <w:rFonts w:ascii="Verdana" w:eastAsia="Verdana" w:hAnsi="Verdana" w:cs="Arial"/>
                <w:sz w:val="20"/>
                <w:lang w:val="pt-BR"/>
              </w:rPr>
            </w:pPr>
            <w:r w:rsidRPr="00E2639C">
              <w:rPr>
                <w:rFonts w:ascii="Verdana" w:hAnsi="Verdana" w:cs="Arial"/>
                <w:sz w:val="20"/>
                <w:lang w:val="pt-BR"/>
              </w:rPr>
              <w:t>Anexo I:</w:t>
            </w:r>
            <w:r w:rsidRPr="00E2639C">
              <w:rPr>
                <w:rFonts w:ascii="Verdana" w:hAnsi="Verdana" w:cs="Arial"/>
                <w:spacing w:val="-8"/>
                <w:sz w:val="20"/>
                <w:lang w:val="pt-BR"/>
              </w:rPr>
              <w:t xml:space="preserve"> </w:t>
            </w:r>
            <w:r w:rsidRPr="00E2639C">
              <w:rPr>
                <w:rFonts w:ascii="Verdana" w:hAnsi="Verdana" w:cs="Arial"/>
                <w:sz w:val="20"/>
                <w:lang w:val="pt-BR"/>
              </w:rPr>
              <w:t>PABX</w:t>
            </w:r>
          </w:p>
          <w:p w:rsidR="00B5703D" w:rsidRPr="00E2639C" w:rsidRDefault="00B5703D" w:rsidP="0029078C">
            <w:pPr>
              <w:pStyle w:val="TableParagraph"/>
              <w:ind w:left="103" w:right="114"/>
              <w:rPr>
                <w:rFonts w:ascii="Verdana" w:eastAsia="Verdana" w:hAnsi="Verdana" w:cs="Arial"/>
                <w:sz w:val="20"/>
                <w:lang w:val="pt-BR"/>
              </w:rPr>
            </w:pPr>
            <w:r w:rsidRPr="00E2639C">
              <w:rPr>
                <w:rFonts w:ascii="Verdana" w:hAnsi="Verdana" w:cs="Arial"/>
                <w:sz w:val="20"/>
                <w:lang w:val="pt-BR"/>
              </w:rPr>
              <w:t>Alcatel- Lucent Omni 4400 Release</w:t>
            </w:r>
            <w:r w:rsidRPr="00E2639C">
              <w:rPr>
                <w:rFonts w:ascii="Verdana" w:hAnsi="Verdana" w:cs="Arial"/>
                <w:spacing w:val="-17"/>
                <w:sz w:val="20"/>
                <w:lang w:val="pt-BR"/>
              </w:rPr>
              <w:t xml:space="preserve"> </w:t>
            </w:r>
            <w:r w:rsidRPr="00E2639C">
              <w:rPr>
                <w:rFonts w:ascii="Verdana" w:hAnsi="Verdana" w:cs="Arial"/>
                <w:sz w:val="20"/>
                <w:lang w:val="pt-BR"/>
              </w:rPr>
              <w:t>3.1</w:t>
            </w:r>
          </w:p>
        </w:tc>
        <w:tc>
          <w:tcPr>
            <w:tcW w:w="1874" w:type="dxa"/>
            <w:tcBorders>
              <w:top w:val="single" w:sz="4" w:space="0" w:color="000000"/>
              <w:left w:val="single" w:sz="4" w:space="0" w:color="000000"/>
              <w:bottom w:val="single" w:sz="4" w:space="0" w:color="000000"/>
              <w:right w:val="single" w:sz="4" w:space="0" w:color="000000"/>
            </w:tcBorders>
          </w:tcPr>
          <w:p w:rsidR="00B5703D" w:rsidRPr="00E2639C" w:rsidRDefault="00B5703D" w:rsidP="0029078C">
            <w:pPr>
              <w:pStyle w:val="TableParagraph"/>
              <w:ind w:right="103"/>
              <w:jc w:val="right"/>
              <w:rPr>
                <w:rFonts w:ascii="Verdana" w:eastAsia="Verdana" w:hAnsi="Verdana" w:cs="Arial"/>
                <w:sz w:val="20"/>
              </w:rPr>
            </w:pPr>
            <w:r w:rsidRPr="00E2639C">
              <w:rPr>
                <w:rFonts w:ascii="Verdana" w:hAnsi="Verdana" w:cs="Arial"/>
                <w:spacing w:val="-1"/>
                <w:sz w:val="20"/>
              </w:rPr>
              <w:t>506,80</w:t>
            </w:r>
          </w:p>
        </w:tc>
        <w:tc>
          <w:tcPr>
            <w:tcW w:w="1951" w:type="dxa"/>
            <w:tcBorders>
              <w:top w:val="single" w:sz="4" w:space="0" w:color="000000"/>
              <w:left w:val="single" w:sz="4" w:space="0" w:color="000000"/>
              <w:bottom w:val="single" w:sz="4" w:space="0" w:color="000000"/>
              <w:right w:val="single" w:sz="4" w:space="0" w:color="000000"/>
            </w:tcBorders>
          </w:tcPr>
          <w:p w:rsidR="00B5703D" w:rsidRPr="00E2639C" w:rsidRDefault="00B5703D" w:rsidP="0029078C">
            <w:pPr>
              <w:pStyle w:val="TableParagraph"/>
              <w:ind w:right="103"/>
              <w:jc w:val="right"/>
              <w:rPr>
                <w:rFonts w:ascii="Verdana" w:eastAsia="Verdana" w:hAnsi="Verdana" w:cs="Arial"/>
                <w:sz w:val="20"/>
              </w:rPr>
            </w:pPr>
            <w:r w:rsidRPr="00E2639C">
              <w:rPr>
                <w:rFonts w:ascii="Verdana" w:hAnsi="Verdana" w:cs="Arial"/>
                <w:spacing w:val="-1"/>
                <w:sz w:val="20"/>
              </w:rPr>
              <w:t>6.081,60</w:t>
            </w:r>
          </w:p>
        </w:tc>
      </w:tr>
      <w:tr w:rsidR="00B5703D" w:rsidRPr="00E2639C" w:rsidTr="00B5703D">
        <w:trPr>
          <w:trHeight w:hRule="exact" w:val="497"/>
        </w:trPr>
        <w:tc>
          <w:tcPr>
            <w:tcW w:w="1102" w:type="dxa"/>
            <w:tcBorders>
              <w:top w:val="single" w:sz="4" w:space="0" w:color="000000"/>
              <w:left w:val="single" w:sz="4" w:space="0" w:color="000000"/>
              <w:bottom w:val="single" w:sz="4" w:space="0" w:color="000000"/>
              <w:right w:val="single" w:sz="4" w:space="0" w:color="000000"/>
            </w:tcBorders>
          </w:tcPr>
          <w:p w:rsidR="00B5703D" w:rsidRPr="00E2639C" w:rsidRDefault="00B5703D" w:rsidP="0029078C">
            <w:pPr>
              <w:pStyle w:val="TableParagraph"/>
              <w:ind w:right="1"/>
              <w:jc w:val="center"/>
              <w:rPr>
                <w:rFonts w:ascii="Verdana" w:eastAsia="Verdana" w:hAnsi="Verdana" w:cs="Arial"/>
                <w:sz w:val="20"/>
              </w:rPr>
            </w:pPr>
            <w:r w:rsidRPr="00E2639C">
              <w:rPr>
                <w:rFonts w:ascii="Verdana" w:hAnsi="Verdana" w:cs="Arial"/>
                <w:sz w:val="20"/>
              </w:rPr>
              <w:t>4</w:t>
            </w:r>
          </w:p>
        </w:tc>
        <w:tc>
          <w:tcPr>
            <w:tcW w:w="4394" w:type="dxa"/>
            <w:gridSpan w:val="2"/>
            <w:tcBorders>
              <w:top w:val="single" w:sz="4" w:space="0" w:color="000000"/>
              <w:left w:val="single" w:sz="4" w:space="0" w:color="000000"/>
              <w:bottom w:val="single" w:sz="4" w:space="0" w:color="000000"/>
              <w:right w:val="single" w:sz="4" w:space="0" w:color="000000"/>
            </w:tcBorders>
          </w:tcPr>
          <w:p w:rsidR="00B5703D" w:rsidRPr="00E2639C" w:rsidRDefault="00B5703D" w:rsidP="0029078C">
            <w:pPr>
              <w:pStyle w:val="TableParagraph"/>
              <w:ind w:left="103" w:right="114"/>
              <w:rPr>
                <w:rFonts w:ascii="Verdana" w:eastAsia="Verdana" w:hAnsi="Verdana" w:cs="Arial"/>
                <w:sz w:val="20"/>
                <w:lang w:val="pt-BR"/>
              </w:rPr>
            </w:pPr>
            <w:r w:rsidRPr="00E2639C">
              <w:rPr>
                <w:rFonts w:ascii="Verdana" w:hAnsi="Verdana" w:cs="Arial"/>
                <w:sz w:val="20"/>
                <w:lang w:val="pt-BR"/>
              </w:rPr>
              <w:t>Anexo III:</w:t>
            </w:r>
            <w:r w:rsidRPr="00E2639C">
              <w:rPr>
                <w:rFonts w:ascii="Verdana" w:hAnsi="Verdana" w:cs="Arial"/>
                <w:spacing w:val="-9"/>
                <w:sz w:val="20"/>
                <w:lang w:val="pt-BR"/>
              </w:rPr>
              <w:t xml:space="preserve"> </w:t>
            </w:r>
            <w:r w:rsidRPr="00E2639C">
              <w:rPr>
                <w:rFonts w:ascii="Verdana" w:hAnsi="Verdana" w:cs="Arial"/>
                <w:sz w:val="20"/>
                <w:lang w:val="pt-BR"/>
              </w:rPr>
              <w:t>PABX</w:t>
            </w:r>
          </w:p>
          <w:p w:rsidR="00B5703D" w:rsidRPr="00E2639C" w:rsidRDefault="00B5703D" w:rsidP="0029078C">
            <w:pPr>
              <w:pStyle w:val="TableParagraph"/>
              <w:ind w:left="103" w:right="114"/>
              <w:rPr>
                <w:rFonts w:ascii="Verdana" w:eastAsia="Verdana" w:hAnsi="Verdana" w:cs="Arial"/>
                <w:sz w:val="20"/>
                <w:lang w:val="pt-BR"/>
              </w:rPr>
            </w:pPr>
            <w:r w:rsidRPr="00E2639C">
              <w:rPr>
                <w:rFonts w:ascii="Verdana" w:hAnsi="Verdana" w:cs="Arial"/>
                <w:sz w:val="20"/>
                <w:lang w:val="pt-BR"/>
              </w:rPr>
              <w:t>Alcatel- Lucent Omni 4400 Release</w:t>
            </w:r>
            <w:r w:rsidRPr="00E2639C">
              <w:rPr>
                <w:rFonts w:ascii="Verdana" w:hAnsi="Verdana" w:cs="Arial"/>
                <w:spacing w:val="-17"/>
                <w:sz w:val="20"/>
                <w:lang w:val="pt-BR"/>
              </w:rPr>
              <w:t xml:space="preserve"> </w:t>
            </w:r>
            <w:r w:rsidRPr="00E2639C">
              <w:rPr>
                <w:rFonts w:ascii="Verdana" w:hAnsi="Verdana" w:cs="Arial"/>
                <w:sz w:val="20"/>
                <w:lang w:val="pt-BR"/>
              </w:rPr>
              <w:t>3.1</w:t>
            </w:r>
          </w:p>
        </w:tc>
        <w:tc>
          <w:tcPr>
            <w:tcW w:w="1874" w:type="dxa"/>
            <w:tcBorders>
              <w:top w:val="single" w:sz="4" w:space="0" w:color="000000"/>
              <w:left w:val="single" w:sz="4" w:space="0" w:color="000000"/>
              <w:bottom w:val="single" w:sz="4" w:space="0" w:color="000000"/>
              <w:right w:val="single" w:sz="4" w:space="0" w:color="000000"/>
            </w:tcBorders>
          </w:tcPr>
          <w:p w:rsidR="00B5703D" w:rsidRPr="00E2639C" w:rsidRDefault="00B5703D" w:rsidP="0029078C">
            <w:pPr>
              <w:pStyle w:val="TableParagraph"/>
              <w:ind w:right="105"/>
              <w:jc w:val="right"/>
              <w:rPr>
                <w:rFonts w:ascii="Verdana" w:eastAsia="Verdana" w:hAnsi="Verdana" w:cs="Arial"/>
                <w:sz w:val="20"/>
              </w:rPr>
            </w:pPr>
            <w:r w:rsidRPr="00E2639C">
              <w:rPr>
                <w:rFonts w:ascii="Verdana" w:hAnsi="Verdana" w:cs="Arial"/>
                <w:spacing w:val="-1"/>
                <w:sz w:val="20"/>
              </w:rPr>
              <w:t>1.078,57</w:t>
            </w:r>
          </w:p>
        </w:tc>
        <w:tc>
          <w:tcPr>
            <w:tcW w:w="1951" w:type="dxa"/>
            <w:tcBorders>
              <w:top w:val="single" w:sz="4" w:space="0" w:color="000000"/>
              <w:left w:val="single" w:sz="4" w:space="0" w:color="000000"/>
              <w:bottom w:val="single" w:sz="4" w:space="0" w:color="000000"/>
              <w:right w:val="single" w:sz="4" w:space="0" w:color="000000"/>
            </w:tcBorders>
          </w:tcPr>
          <w:p w:rsidR="00B5703D" w:rsidRPr="00E2639C" w:rsidRDefault="00B5703D" w:rsidP="0029078C">
            <w:pPr>
              <w:pStyle w:val="TableParagraph"/>
              <w:ind w:right="103"/>
              <w:jc w:val="right"/>
              <w:rPr>
                <w:rFonts w:ascii="Verdana" w:eastAsia="Verdana" w:hAnsi="Verdana" w:cs="Arial"/>
                <w:sz w:val="20"/>
              </w:rPr>
            </w:pPr>
            <w:r w:rsidRPr="00E2639C">
              <w:rPr>
                <w:rFonts w:ascii="Verdana" w:hAnsi="Verdana" w:cs="Arial"/>
                <w:spacing w:val="-1"/>
                <w:sz w:val="20"/>
              </w:rPr>
              <w:t>12.942,84</w:t>
            </w:r>
          </w:p>
        </w:tc>
      </w:tr>
      <w:tr w:rsidR="00B5703D" w:rsidRPr="00E2639C" w:rsidTr="00B5703D">
        <w:trPr>
          <w:trHeight w:hRule="exact" w:val="254"/>
        </w:trPr>
        <w:tc>
          <w:tcPr>
            <w:tcW w:w="7370" w:type="dxa"/>
            <w:gridSpan w:val="4"/>
            <w:tcBorders>
              <w:top w:val="single" w:sz="4" w:space="0" w:color="000000"/>
              <w:left w:val="single" w:sz="4" w:space="0" w:color="000000"/>
              <w:bottom w:val="single" w:sz="4" w:space="0" w:color="000000"/>
              <w:right w:val="single" w:sz="4" w:space="0" w:color="000000"/>
            </w:tcBorders>
          </w:tcPr>
          <w:p w:rsidR="00B5703D" w:rsidRPr="00E2639C" w:rsidRDefault="00B5703D" w:rsidP="0029078C">
            <w:pPr>
              <w:pStyle w:val="TableParagraph"/>
              <w:ind w:left="3134"/>
              <w:rPr>
                <w:rFonts w:ascii="Verdana" w:eastAsia="Verdana" w:hAnsi="Verdana" w:cs="Arial"/>
                <w:sz w:val="20"/>
                <w:lang w:val="pt-BR"/>
              </w:rPr>
            </w:pPr>
            <w:r w:rsidRPr="00E2639C">
              <w:rPr>
                <w:rFonts w:ascii="Verdana" w:hAnsi="Verdana" w:cs="Arial"/>
                <w:b/>
                <w:sz w:val="20"/>
                <w:lang w:val="pt-BR"/>
              </w:rPr>
              <w:t>VALOR GLOBAL ESTIMADO DO</w:t>
            </w:r>
            <w:r w:rsidRPr="00E2639C">
              <w:rPr>
                <w:rFonts w:ascii="Verdana" w:hAnsi="Verdana" w:cs="Arial"/>
                <w:b/>
                <w:spacing w:val="-10"/>
                <w:sz w:val="20"/>
                <w:lang w:val="pt-BR"/>
              </w:rPr>
              <w:t xml:space="preserve"> </w:t>
            </w:r>
            <w:r w:rsidRPr="00E2639C">
              <w:rPr>
                <w:rFonts w:ascii="Verdana" w:hAnsi="Verdana" w:cs="Arial"/>
                <w:b/>
                <w:sz w:val="20"/>
                <w:lang w:val="pt-BR"/>
              </w:rPr>
              <w:t>LOTE:</w:t>
            </w:r>
          </w:p>
        </w:tc>
        <w:tc>
          <w:tcPr>
            <w:tcW w:w="1951" w:type="dxa"/>
            <w:tcBorders>
              <w:top w:val="single" w:sz="4" w:space="0" w:color="000000"/>
              <w:left w:val="single" w:sz="4" w:space="0" w:color="000000"/>
              <w:bottom w:val="single" w:sz="4" w:space="0" w:color="000000"/>
              <w:right w:val="single" w:sz="4" w:space="0" w:color="000000"/>
            </w:tcBorders>
          </w:tcPr>
          <w:p w:rsidR="00B5703D" w:rsidRPr="00E2639C" w:rsidRDefault="00B5703D" w:rsidP="0029078C">
            <w:pPr>
              <w:pStyle w:val="TableParagraph"/>
              <w:ind w:right="102"/>
              <w:jc w:val="right"/>
              <w:rPr>
                <w:rFonts w:ascii="Verdana" w:eastAsia="Verdana" w:hAnsi="Verdana" w:cs="Arial"/>
                <w:sz w:val="20"/>
              </w:rPr>
            </w:pPr>
            <w:r w:rsidRPr="00E2639C">
              <w:rPr>
                <w:rFonts w:ascii="Verdana" w:hAnsi="Verdana" w:cs="Arial"/>
                <w:b/>
                <w:w w:val="95"/>
                <w:sz w:val="20"/>
              </w:rPr>
              <w:t>127.197,60</w:t>
            </w:r>
          </w:p>
        </w:tc>
      </w:tr>
    </w:tbl>
    <w:p w:rsidR="00B5703D" w:rsidRPr="00E2639C" w:rsidRDefault="00B5703D" w:rsidP="00B5703D">
      <w:pPr>
        <w:spacing w:after="120" w:line="240" w:lineRule="auto"/>
        <w:ind w:left="1080"/>
        <w:jc w:val="both"/>
        <w:rPr>
          <w:rFonts w:ascii="Verdana" w:hAnsi="Verdana" w:cs="Arial"/>
          <w:b/>
        </w:rPr>
      </w:pPr>
    </w:p>
    <w:p w:rsidR="00B53FBA" w:rsidRPr="00E2639C" w:rsidRDefault="00561CC8" w:rsidP="0028474D">
      <w:pPr>
        <w:pStyle w:val="Recuodecorpodetexto"/>
        <w:numPr>
          <w:ilvl w:val="0"/>
          <w:numId w:val="1"/>
        </w:numPr>
        <w:tabs>
          <w:tab w:val="left" w:pos="567"/>
        </w:tabs>
        <w:spacing w:after="120"/>
        <w:ind w:left="0" w:firstLine="0"/>
        <w:rPr>
          <w:rFonts w:ascii="Verdana" w:hAnsi="Verdana"/>
          <w:b/>
          <w:bCs/>
          <w:sz w:val="22"/>
          <w:szCs w:val="22"/>
        </w:rPr>
      </w:pPr>
      <w:r w:rsidRPr="00E2639C">
        <w:rPr>
          <w:rFonts w:ascii="Verdana" w:hAnsi="Verdana"/>
          <w:b/>
          <w:bCs/>
          <w:sz w:val="22"/>
          <w:szCs w:val="22"/>
        </w:rPr>
        <w:t>DA FISCALIZAÇÃO</w:t>
      </w:r>
    </w:p>
    <w:p w:rsidR="00B53FBA" w:rsidRPr="00E2639C" w:rsidRDefault="00B53FBA" w:rsidP="00FD2F08">
      <w:pPr>
        <w:pStyle w:val="Recuodecorpodetexto"/>
        <w:numPr>
          <w:ilvl w:val="1"/>
          <w:numId w:val="1"/>
        </w:numPr>
        <w:spacing w:before="120" w:after="120"/>
        <w:ind w:left="1418" w:hanging="851"/>
        <w:rPr>
          <w:rFonts w:ascii="Verdana" w:hAnsi="Verdana" w:cs="Arial"/>
          <w:snapToGrid w:val="0"/>
          <w:kern w:val="28"/>
          <w:sz w:val="22"/>
          <w:szCs w:val="22"/>
        </w:rPr>
      </w:pPr>
      <w:r w:rsidRPr="00E2639C">
        <w:rPr>
          <w:rFonts w:ascii="Verdana" w:hAnsi="Verdana" w:cs="Arial"/>
          <w:snapToGrid w:val="0"/>
          <w:kern w:val="28"/>
          <w:sz w:val="22"/>
          <w:szCs w:val="22"/>
        </w:rPr>
        <w:t xml:space="preserve">Nos termos do artigo 67 da Lei </w:t>
      </w:r>
      <w:r w:rsidRPr="00E2639C">
        <w:rPr>
          <w:rFonts w:ascii="Verdana" w:hAnsi="Verdana" w:cs="Arial"/>
          <w:sz w:val="22"/>
          <w:szCs w:val="22"/>
        </w:rPr>
        <w:t xml:space="preserve">Federal </w:t>
      </w:r>
      <w:r w:rsidRPr="00E2639C">
        <w:rPr>
          <w:rFonts w:ascii="Verdana" w:hAnsi="Verdana" w:cs="Arial"/>
          <w:snapToGrid w:val="0"/>
          <w:kern w:val="28"/>
          <w:sz w:val="22"/>
          <w:szCs w:val="22"/>
        </w:rPr>
        <w:t>n.º 8.666/93</w:t>
      </w:r>
      <w:r w:rsidRPr="00E2639C">
        <w:rPr>
          <w:rFonts w:ascii="Verdana" w:hAnsi="Verdana" w:cs="Arial"/>
          <w:sz w:val="22"/>
          <w:szCs w:val="22"/>
        </w:rPr>
        <w:t xml:space="preserve">, a responsabilidade pela gestão desta contratação ficará a cargo do </w:t>
      </w:r>
      <w:r w:rsidRPr="00E2639C">
        <w:rPr>
          <w:rFonts w:ascii="Verdana" w:hAnsi="Verdana"/>
          <w:sz w:val="22"/>
          <w:szCs w:val="22"/>
        </w:rPr>
        <w:t xml:space="preserve">Setor de Serviços Especiais da Subsecretaria de Infraestrutura e Administração Predial </w:t>
      </w:r>
      <w:r w:rsidRPr="00E2639C">
        <w:rPr>
          <w:rFonts w:ascii="Verdana" w:hAnsi="Verdana" w:cs="Arial"/>
          <w:sz w:val="22"/>
          <w:szCs w:val="22"/>
        </w:rPr>
        <w:t>do TRF da 5ª Região</w:t>
      </w:r>
      <w:r w:rsidR="00356E15" w:rsidRPr="00E2639C">
        <w:rPr>
          <w:rFonts w:ascii="Verdana" w:hAnsi="Verdana" w:cs="Arial"/>
          <w:sz w:val="22"/>
          <w:szCs w:val="22"/>
        </w:rPr>
        <w:t xml:space="preserve"> (</w:t>
      </w:r>
      <w:r w:rsidR="0070785A" w:rsidRPr="00E2639C">
        <w:rPr>
          <w:rFonts w:ascii="Verdana" w:hAnsi="Verdana" w:cs="Arial"/>
          <w:sz w:val="22"/>
          <w:szCs w:val="22"/>
        </w:rPr>
        <w:t>CONTRATADA</w:t>
      </w:r>
      <w:r w:rsidR="00356E15" w:rsidRPr="00E2639C">
        <w:rPr>
          <w:rFonts w:ascii="Verdana" w:hAnsi="Verdana" w:cs="Arial"/>
          <w:sz w:val="22"/>
          <w:szCs w:val="22"/>
        </w:rPr>
        <w:t>)</w:t>
      </w:r>
      <w:r w:rsidRPr="00E2639C">
        <w:rPr>
          <w:rFonts w:ascii="Verdana" w:hAnsi="Verdana" w:cs="Arial"/>
          <w:sz w:val="22"/>
          <w:szCs w:val="22"/>
        </w:rPr>
        <w:t>, através de servidor designado, que também será responsável pelo seu recebimento e atesto do documento de cobrança</w:t>
      </w:r>
      <w:r w:rsidR="00D31C10" w:rsidRPr="00E2639C">
        <w:rPr>
          <w:rFonts w:ascii="Verdana" w:hAnsi="Verdana" w:cs="Arial"/>
          <w:sz w:val="22"/>
          <w:szCs w:val="22"/>
        </w:rPr>
        <w:t>;</w:t>
      </w:r>
    </w:p>
    <w:p w:rsidR="00B53FBA" w:rsidRPr="00E2639C" w:rsidRDefault="00B53FBA" w:rsidP="00FD2F08">
      <w:pPr>
        <w:pStyle w:val="Recuodecorpodetexto"/>
        <w:numPr>
          <w:ilvl w:val="1"/>
          <w:numId w:val="1"/>
        </w:numPr>
        <w:spacing w:before="120" w:after="120"/>
        <w:ind w:left="1418" w:hanging="851"/>
        <w:rPr>
          <w:rFonts w:ascii="Verdana" w:hAnsi="Verdana" w:cs="Arial"/>
          <w:snapToGrid w:val="0"/>
          <w:kern w:val="28"/>
          <w:sz w:val="22"/>
          <w:szCs w:val="22"/>
        </w:rPr>
      </w:pPr>
      <w:r w:rsidRPr="00E2639C">
        <w:rPr>
          <w:rFonts w:ascii="Verdana" w:hAnsi="Verdana" w:cs="Arial"/>
          <w:snapToGrid w:val="0"/>
          <w:kern w:val="28"/>
          <w:sz w:val="22"/>
          <w:szCs w:val="22"/>
        </w:rPr>
        <w:t xml:space="preserve">A </w:t>
      </w:r>
      <w:r w:rsidRPr="00E2639C">
        <w:rPr>
          <w:rFonts w:ascii="Verdana" w:hAnsi="Verdana" w:cs="Arial"/>
          <w:sz w:val="22"/>
          <w:szCs w:val="22"/>
        </w:rPr>
        <w:t>fiscalização</w:t>
      </w:r>
      <w:r w:rsidRPr="00E2639C">
        <w:rPr>
          <w:rFonts w:ascii="Verdana" w:hAnsi="Verdana" w:cs="Arial"/>
          <w:snapToGrid w:val="0"/>
          <w:kern w:val="28"/>
          <w:sz w:val="22"/>
          <w:szCs w:val="22"/>
        </w:rPr>
        <w:t xml:space="preserve"> deste Contrato será realizada por servidor a se</w:t>
      </w:r>
      <w:r w:rsidR="00D31C10" w:rsidRPr="00E2639C">
        <w:rPr>
          <w:rFonts w:ascii="Verdana" w:hAnsi="Verdana" w:cs="Arial"/>
          <w:snapToGrid w:val="0"/>
          <w:kern w:val="28"/>
          <w:sz w:val="22"/>
          <w:szCs w:val="22"/>
        </w:rPr>
        <w:t>r indicado pela Diretoria Geral;</w:t>
      </w:r>
    </w:p>
    <w:p w:rsidR="00B53FBA" w:rsidRPr="00E2639C" w:rsidRDefault="00B53FBA" w:rsidP="00FD2F08">
      <w:pPr>
        <w:pStyle w:val="Recuodecorpodetexto"/>
        <w:numPr>
          <w:ilvl w:val="1"/>
          <w:numId w:val="1"/>
        </w:numPr>
        <w:spacing w:before="120" w:after="120"/>
        <w:ind w:left="1418" w:hanging="851"/>
        <w:rPr>
          <w:rFonts w:ascii="Verdana" w:hAnsi="Verdana" w:cs="Arial"/>
          <w:snapToGrid w:val="0"/>
          <w:kern w:val="28"/>
          <w:sz w:val="22"/>
          <w:szCs w:val="22"/>
        </w:rPr>
      </w:pPr>
      <w:r w:rsidRPr="00E2639C">
        <w:rPr>
          <w:rFonts w:ascii="Verdana" w:hAnsi="Verdana" w:cs="Arial"/>
          <w:snapToGrid w:val="0"/>
          <w:kern w:val="28"/>
          <w:sz w:val="22"/>
          <w:szCs w:val="22"/>
        </w:rPr>
        <w:lastRenderedPageBreak/>
        <w:t xml:space="preserve">As atribuições do gestor e do fiscal do contrato estão definidas na </w:t>
      </w:r>
      <w:r w:rsidRPr="00E2639C">
        <w:rPr>
          <w:rFonts w:ascii="Verdana" w:hAnsi="Verdana" w:cs="Arial"/>
          <w:sz w:val="22"/>
          <w:szCs w:val="22"/>
        </w:rPr>
        <w:t>Instrução</w:t>
      </w:r>
      <w:r w:rsidRPr="00E2639C">
        <w:rPr>
          <w:rFonts w:ascii="Verdana" w:hAnsi="Verdana" w:cs="Arial"/>
          <w:snapToGrid w:val="0"/>
          <w:kern w:val="28"/>
          <w:sz w:val="22"/>
          <w:szCs w:val="22"/>
        </w:rPr>
        <w:t xml:space="preserve"> Normativa nº 03, de 28 de abril de 2014, da Diretoria Geral do TRF da 5ª Região, publicada no Diário Eletrônico Administrativo do TRF da 5ª Região nº 77.0/20</w:t>
      </w:r>
      <w:r w:rsidR="00D31C10" w:rsidRPr="00E2639C">
        <w:rPr>
          <w:rFonts w:ascii="Verdana" w:hAnsi="Verdana" w:cs="Arial"/>
          <w:snapToGrid w:val="0"/>
          <w:kern w:val="28"/>
          <w:sz w:val="22"/>
          <w:szCs w:val="22"/>
        </w:rPr>
        <w:t>14, do dia 29 de abril de 2014;</w:t>
      </w:r>
    </w:p>
    <w:p w:rsidR="00B53FBA" w:rsidRPr="00E2639C" w:rsidRDefault="00B53FBA" w:rsidP="00FD2F08">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napToGrid w:val="0"/>
          <w:kern w:val="28"/>
          <w:sz w:val="22"/>
          <w:szCs w:val="22"/>
        </w:rPr>
        <w:t xml:space="preserve"> A omissão, total ou parcial, d</w:t>
      </w:r>
      <w:r w:rsidRPr="00E2639C">
        <w:rPr>
          <w:rFonts w:ascii="Verdana" w:hAnsi="Verdana" w:cs="Arial"/>
          <w:sz w:val="22"/>
          <w:szCs w:val="22"/>
        </w:rPr>
        <w:t>a fiscal</w:t>
      </w:r>
      <w:r w:rsidRPr="00E2639C">
        <w:rPr>
          <w:rFonts w:ascii="Verdana" w:hAnsi="Verdana" w:cs="Arial"/>
          <w:snapToGrid w:val="0"/>
          <w:kern w:val="28"/>
          <w:sz w:val="22"/>
          <w:szCs w:val="22"/>
        </w:rPr>
        <w:t>ização não e</w:t>
      </w:r>
      <w:r w:rsidRPr="00E2639C">
        <w:rPr>
          <w:rFonts w:ascii="Verdana" w:hAnsi="Verdana" w:cs="Arial"/>
          <w:sz w:val="22"/>
          <w:szCs w:val="22"/>
        </w:rPr>
        <w:t>ximirá o fornecedor da integral responsabilidade pelos encargos ou serviços que são de sua co</w:t>
      </w:r>
      <w:r w:rsidR="00D31C10" w:rsidRPr="00E2639C">
        <w:rPr>
          <w:rFonts w:ascii="Verdana" w:hAnsi="Verdana" w:cs="Arial"/>
          <w:sz w:val="22"/>
          <w:szCs w:val="22"/>
        </w:rPr>
        <w:t>mpetência;</w:t>
      </w:r>
    </w:p>
    <w:p w:rsidR="00B53FBA" w:rsidRPr="00E2639C" w:rsidRDefault="00B53FBA" w:rsidP="00FD2F08">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 xml:space="preserve"> Ao tomarem conhecimento de qualquer irregularidade ou inadimplência por parte da </w:t>
      </w:r>
      <w:r w:rsidR="0070785A" w:rsidRPr="00E2639C">
        <w:rPr>
          <w:rFonts w:ascii="Verdana" w:hAnsi="Verdana" w:cs="Arial"/>
          <w:sz w:val="22"/>
          <w:szCs w:val="22"/>
        </w:rPr>
        <w:t>CONTRATADA</w:t>
      </w:r>
      <w:r w:rsidRPr="00E2639C">
        <w:rPr>
          <w:rFonts w:ascii="Verdana" w:hAnsi="Verdana" w:cs="Arial"/>
          <w:sz w:val="22"/>
          <w:szCs w:val="22"/>
        </w:rPr>
        <w:t xml:space="preserve">, os titulares da fiscalização deverão de imediato, comunicar por escrito ao órgão de administração do </w:t>
      </w:r>
      <w:r w:rsidR="0070785A" w:rsidRPr="00E2639C">
        <w:rPr>
          <w:rFonts w:ascii="Verdana" w:hAnsi="Verdana" w:cs="Arial"/>
          <w:sz w:val="22"/>
          <w:szCs w:val="22"/>
        </w:rPr>
        <w:t>CONTRATANTE</w:t>
      </w:r>
      <w:r w:rsidRPr="00E2639C">
        <w:rPr>
          <w:rFonts w:ascii="Verdana" w:hAnsi="Verdana" w:cs="Arial"/>
          <w:sz w:val="22"/>
          <w:szCs w:val="22"/>
        </w:rPr>
        <w:t>, que tomará as providências para que se apliquem as sanções previstas na lei, no Edital, neste Termo de Referência e no Instrumento Contratual, sob pena de responsabilidade solidária pelos danos causados por sua omissão.</w:t>
      </w:r>
    </w:p>
    <w:p w:rsidR="00686DA0" w:rsidRPr="00E2639C" w:rsidRDefault="00686DA0" w:rsidP="00A73CC5">
      <w:pPr>
        <w:spacing w:after="120" w:line="240" w:lineRule="auto"/>
        <w:jc w:val="both"/>
        <w:rPr>
          <w:rFonts w:ascii="Verdana" w:hAnsi="Verdana" w:cs="Arial"/>
          <w:b/>
        </w:rPr>
      </w:pPr>
    </w:p>
    <w:p w:rsidR="00201807" w:rsidRPr="00E2639C" w:rsidRDefault="00201807" w:rsidP="0028474D">
      <w:pPr>
        <w:pStyle w:val="Recuodecorpodetexto"/>
        <w:numPr>
          <w:ilvl w:val="0"/>
          <w:numId w:val="1"/>
        </w:numPr>
        <w:tabs>
          <w:tab w:val="left" w:pos="567"/>
        </w:tabs>
        <w:spacing w:after="120"/>
        <w:ind w:left="0" w:firstLine="0"/>
        <w:rPr>
          <w:rFonts w:ascii="Verdana" w:hAnsi="Verdana"/>
          <w:b/>
          <w:bCs/>
          <w:sz w:val="22"/>
          <w:szCs w:val="22"/>
        </w:rPr>
      </w:pPr>
      <w:r w:rsidRPr="00E2639C">
        <w:rPr>
          <w:rFonts w:ascii="Verdana" w:hAnsi="Verdana"/>
          <w:b/>
          <w:bCs/>
          <w:sz w:val="22"/>
          <w:szCs w:val="22"/>
        </w:rPr>
        <w:t>DO PROCEDIMENTO PARA PAGAMENTO</w:t>
      </w:r>
    </w:p>
    <w:p w:rsidR="00201807" w:rsidRPr="00E2639C" w:rsidRDefault="00201807" w:rsidP="00FD2F08">
      <w:pPr>
        <w:spacing w:after="120" w:line="240" w:lineRule="auto"/>
        <w:ind w:left="567"/>
        <w:jc w:val="both"/>
        <w:rPr>
          <w:rFonts w:ascii="Verdana" w:hAnsi="Verdana" w:cs="Arial"/>
          <w:u w:val="single"/>
        </w:rPr>
      </w:pPr>
      <w:r w:rsidRPr="00E2639C">
        <w:rPr>
          <w:rFonts w:ascii="Verdana" w:hAnsi="Verdana" w:cs="Arial"/>
          <w:u w:val="single"/>
        </w:rPr>
        <w:t>DO DOCUMENTO DE COBRANÇA</w:t>
      </w:r>
    </w:p>
    <w:p w:rsidR="00201807" w:rsidRPr="00E2639C" w:rsidRDefault="00201807" w:rsidP="00FD2F08">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 xml:space="preserve">Para efeitos de pagamento, a </w:t>
      </w:r>
      <w:r w:rsidR="0070785A" w:rsidRPr="00E2639C">
        <w:rPr>
          <w:rFonts w:ascii="Verdana" w:hAnsi="Verdana" w:cs="Arial"/>
          <w:sz w:val="22"/>
          <w:szCs w:val="22"/>
        </w:rPr>
        <w:t>CONTRATADA</w:t>
      </w:r>
      <w:r w:rsidR="00BA2F08" w:rsidRPr="00E2639C">
        <w:rPr>
          <w:rFonts w:ascii="Verdana" w:hAnsi="Verdana" w:cs="Arial"/>
          <w:sz w:val="22"/>
          <w:szCs w:val="22"/>
        </w:rPr>
        <w:t xml:space="preserve"> </w:t>
      </w:r>
      <w:r w:rsidRPr="00E2639C">
        <w:rPr>
          <w:rFonts w:ascii="Verdana" w:hAnsi="Verdana" w:cs="Arial"/>
          <w:sz w:val="22"/>
          <w:szCs w:val="22"/>
        </w:rPr>
        <w:t>deverá apresentar documento de cobrança, constando de forma discriminada, a efetiva realização do objeto contratado, informando o nome e numero do banco, a agência e o número da conta-corrente em que o crédito deverá ser efetuado</w:t>
      </w:r>
      <w:r w:rsidR="00D31C10" w:rsidRPr="00E2639C">
        <w:rPr>
          <w:rFonts w:ascii="Verdana" w:hAnsi="Verdana" w:cs="Arial"/>
          <w:sz w:val="22"/>
          <w:szCs w:val="22"/>
        </w:rPr>
        <w:t>;</w:t>
      </w:r>
    </w:p>
    <w:p w:rsidR="00201807" w:rsidRPr="00E2639C" w:rsidRDefault="00201807" w:rsidP="00FD2F08">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 xml:space="preserve">A </w:t>
      </w:r>
      <w:r w:rsidR="0070785A" w:rsidRPr="00E2639C">
        <w:rPr>
          <w:rFonts w:ascii="Verdana" w:hAnsi="Verdana" w:cs="Arial"/>
          <w:sz w:val="22"/>
          <w:szCs w:val="22"/>
        </w:rPr>
        <w:t>CONTRATADA</w:t>
      </w:r>
      <w:r w:rsidRPr="00E2639C">
        <w:rPr>
          <w:rFonts w:ascii="Verdana" w:hAnsi="Verdana" w:cs="Arial"/>
          <w:sz w:val="22"/>
          <w:szCs w:val="22"/>
        </w:rPr>
        <w:t xml:space="preserve"> deverá apresentar juntamente com o documento de cobrança a comprovação de que cumpriu as seguintes exigências, cumulativamente:</w:t>
      </w:r>
    </w:p>
    <w:p w:rsidR="00DA5AF3" w:rsidRPr="00E2639C" w:rsidRDefault="00F705B2" w:rsidP="00A15852">
      <w:pPr>
        <w:pStyle w:val="Recuodecorpodetexto"/>
        <w:numPr>
          <w:ilvl w:val="2"/>
          <w:numId w:val="1"/>
        </w:numPr>
        <w:tabs>
          <w:tab w:val="left" w:pos="2552"/>
        </w:tabs>
        <w:spacing w:after="120"/>
        <w:ind w:left="1418" w:firstLine="0"/>
        <w:rPr>
          <w:rFonts w:ascii="Verdana" w:hAnsi="Verdana" w:cs="Arial"/>
          <w:sz w:val="22"/>
          <w:szCs w:val="22"/>
        </w:rPr>
      </w:pPr>
      <w:r w:rsidRPr="00E2639C">
        <w:rPr>
          <w:rFonts w:ascii="Verdana" w:hAnsi="Verdana"/>
          <w:sz w:val="22"/>
          <w:szCs w:val="22"/>
        </w:rPr>
        <w:t>Declaração</w:t>
      </w:r>
      <w:r w:rsidRPr="00E2639C">
        <w:rPr>
          <w:rFonts w:ascii="Verdana" w:hAnsi="Verdana" w:cs="Arial"/>
          <w:sz w:val="22"/>
          <w:szCs w:val="22"/>
        </w:rPr>
        <w:t xml:space="preserve"> de O</w:t>
      </w:r>
      <w:r w:rsidR="00DA5AF3" w:rsidRPr="00E2639C">
        <w:rPr>
          <w:rFonts w:ascii="Verdana" w:hAnsi="Verdana" w:cs="Arial"/>
          <w:sz w:val="22"/>
          <w:szCs w:val="22"/>
        </w:rPr>
        <w:t xml:space="preserve">pção </w:t>
      </w:r>
      <w:r w:rsidRPr="00E2639C">
        <w:rPr>
          <w:rFonts w:ascii="Verdana" w:hAnsi="Verdana" w:cs="Arial"/>
          <w:sz w:val="22"/>
          <w:szCs w:val="22"/>
        </w:rPr>
        <w:t xml:space="preserve">do </w:t>
      </w:r>
      <w:r w:rsidR="00DA5AF3" w:rsidRPr="00E2639C">
        <w:rPr>
          <w:rFonts w:ascii="Verdana" w:hAnsi="Verdana" w:cs="Arial"/>
          <w:sz w:val="22"/>
          <w:szCs w:val="22"/>
        </w:rPr>
        <w:t>Simples Nacional;</w:t>
      </w:r>
    </w:p>
    <w:p w:rsidR="003F3000" w:rsidRPr="00E2639C" w:rsidRDefault="003F3000" w:rsidP="00A15852">
      <w:pPr>
        <w:pStyle w:val="Recuodecorpodetexto"/>
        <w:numPr>
          <w:ilvl w:val="2"/>
          <w:numId w:val="1"/>
        </w:numPr>
        <w:tabs>
          <w:tab w:val="left" w:pos="2552"/>
        </w:tabs>
        <w:spacing w:after="120"/>
        <w:ind w:left="1418" w:firstLine="0"/>
        <w:rPr>
          <w:rFonts w:ascii="Verdana" w:hAnsi="Verdana" w:cs="Arial"/>
          <w:sz w:val="22"/>
          <w:szCs w:val="22"/>
        </w:rPr>
      </w:pPr>
      <w:r w:rsidRPr="00E2639C">
        <w:rPr>
          <w:rFonts w:ascii="Verdana" w:hAnsi="Verdana" w:cs="Arial"/>
          <w:sz w:val="22"/>
          <w:szCs w:val="22"/>
        </w:rPr>
        <w:t>Certidão de regularidade com o FGTS (CRF-FGTS);</w:t>
      </w:r>
    </w:p>
    <w:p w:rsidR="003F3000" w:rsidRPr="00E2639C" w:rsidRDefault="003F3000" w:rsidP="00A15852">
      <w:pPr>
        <w:pStyle w:val="Recuodecorpodetexto"/>
        <w:numPr>
          <w:ilvl w:val="2"/>
          <w:numId w:val="1"/>
        </w:numPr>
        <w:tabs>
          <w:tab w:val="left" w:pos="2552"/>
        </w:tabs>
        <w:spacing w:after="120"/>
        <w:ind w:left="1418" w:firstLine="0"/>
        <w:rPr>
          <w:rFonts w:ascii="Verdana" w:hAnsi="Verdana" w:cs="Arial"/>
          <w:sz w:val="22"/>
          <w:szCs w:val="22"/>
        </w:rPr>
      </w:pPr>
      <w:r w:rsidRPr="00E2639C">
        <w:rPr>
          <w:rFonts w:ascii="Verdana" w:hAnsi="Verdana" w:cs="Arial"/>
          <w:sz w:val="22"/>
          <w:szCs w:val="22"/>
        </w:rPr>
        <w:t>Certidão de regularidade junto à Fazenda Federal e à Seguridade Social (CONJUNTA);</w:t>
      </w:r>
    </w:p>
    <w:p w:rsidR="003F3000" w:rsidRPr="00E2639C" w:rsidRDefault="003F3000" w:rsidP="00A15852">
      <w:pPr>
        <w:pStyle w:val="Recuodecorpodetexto"/>
        <w:numPr>
          <w:ilvl w:val="2"/>
          <w:numId w:val="1"/>
        </w:numPr>
        <w:tabs>
          <w:tab w:val="left" w:pos="2552"/>
        </w:tabs>
        <w:spacing w:after="120"/>
        <w:ind w:left="1418" w:firstLine="0"/>
        <w:rPr>
          <w:rFonts w:ascii="Verdana" w:hAnsi="Verdana" w:cs="Arial"/>
          <w:sz w:val="22"/>
          <w:szCs w:val="22"/>
        </w:rPr>
      </w:pPr>
      <w:r w:rsidRPr="00E2639C">
        <w:rPr>
          <w:rFonts w:ascii="Verdana" w:hAnsi="Verdana" w:cs="Arial"/>
          <w:sz w:val="22"/>
          <w:szCs w:val="22"/>
        </w:rPr>
        <w:t>Certidão Negativa de Débitos Trabalhistas (CNDT);</w:t>
      </w:r>
    </w:p>
    <w:p w:rsidR="003F3000" w:rsidRPr="00E2639C" w:rsidRDefault="003F3000" w:rsidP="00A15852">
      <w:pPr>
        <w:pStyle w:val="Recuodecorpodetexto"/>
        <w:numPr>
          <w:ilvl w:val="2"/>
          <w:numId w:val="1"/>
        </w:numPr>
        <w:tabs>
          <w:tab w:val="left" w:pos="2552"/>
        </w:tabs>
        <w:spacing w:after="120"/>
        <w:ind w:left="1418" w:firstLine="0"/>
        <w:rPr>
          <w:rFonts w:ascii="Verdana" w:hAnsi="Verdana" w:cs="Arial"/>
          <w:sz w:val="22"/>
          <w:szCs w:val="22"/>
        </w:rPr>
      </w:pPr>
      <w:r w:rsidRPr="00E2639C">
        <w:rPr>
          <w:rFonts w:ascii="Verdana" w:hAnsi="Verdana" w:cs="Arial"/>
          <w:sz w:val="22"/>
          <w:szCs w:val="22"/>
        </w:rPr>
        <w:t xml:space="preserve">Certidão de Regularidade junto à Fazenda Estadual ou Distrital do domicílio sede da </w:t>
      </w:r>
      <w:r w:rsidR="0070785A" w:rsidRPr="00E2639C">
        <w:rPr>
          <w:rFonts w:ascii="Verdana" w:hAnsi="Verdana" w:cs="Arial"/>
          <w:sz w:val="22"/>
          <w:szCs w:val="22"/>
        </w:rPr>
        <w:t>CONTRATADA</w:t>
      </w:r>
      <w:r w:rsidRPr="00E2639C">
        <w:rPr>
          <w:rFonts w:ascii="Verdana" w:hAnsi="Verdana" w:cs="Arial"/>
          <w:sz w:val="22"/>
          <w:szCs w:val="22"/>
        </w:rPr>
        <w:t xml:space="preserve"> (CND-ESTADUAL);</w:t>
      </w:r>
    </w:p>
    <w:p w:rsidR="003F3000" w:rsidRPr="00E2639C" w:rsidRDefault="003F3000" w:rsidP="00A15852">
      <w:pPr>
        <w:pStyle w:val="Recuodecorpodetexto"/>
        <w:numPr>
          <w:ilvl w:val="2"/>
          <w:numId w:val="1"/>
        </w:numPr>
        <w:tabs>
          <w:tab w:val="left" w:pos="2552"/>
        </w:tabs>
        <w:spacing w:after="120"/>
        <w:ind w:left="1418" w:firstLine="0"/>
        <w:rPr>
          <w:rFonts w:ascii="Verdana" w:hAnsi="Verdana" w:cs="Arial"/>
          <w:sz w:val="22"/>
          <w:szCs w:val="22"/>
        </w:rPr>
      </w:pPr>
      <w:r w:rsidRPr="00E2639C">
        <w:rPr>
          <w:rFonts w:ascii="Verdana" w:hAnsi="Verdana" w:cs="Arial"/>
          <w:sz w:val="22"/>
          <w:szCs w:val="22"/>
        </w:rPr>
        <w:t xml:space="preserve">Certidão de Regularidade junto à Fazenda Municipal do domicílio sede da </w:t>
      </w:r>
      <w:r w:rsidR="0070785A" w:rsidRPr="00E2639C">
        <w:rPr>
          <w:rFonts w:ascii="Verdana" w:hAnsi="Verdana" w:cs="Arial"/>
          <w:sz w:val="22"/>
          <w:szCs w:val="22"/>
        </w:rPr>
        <w:t>CONTRATADA</w:t>
      </w:r>
      <w:r w:rsidRPr="00E2639C">
        <w:rPr>
          <w:rFonts w:ascii="Verdana" w:hAnsi="Verdana" w:cs="Arial"/>
          <w:sz w:val="22"/>
          <w:szCs w:val="22"/>
        </w:rPr>
        <w:t xml:space="preserve"> (CND- MUNICIPAL);</w:t>
      </w:r>
    </w:p>
    <w:p w:rsidR="00201807" w:rsidRPr="00E2639C" w:rsidRDefault="00201807" w:rsidP="00A15852">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 xml:space="preserve">Os documentos de cobrança deverão ser entregues pela </w:t>
      </w:r>
      <w:r w:rsidR="0070785A" w:rsidRPr="00E2639C">
        <w:rPr>
          <w:rFonts w:ascii="Verdana" w:hAnsi="Verdana" w:cs="Arial"/>
          <w:sz w:val="22"/>
          <w:szCs w:val="22"/>
        </w:rPr>
        <w:t>CONTRATADA</w:t>
      </w:r>
      <w:r w:rsidRPr="00E2639C">
        <w:rPr>
          <w:rFonts w:ascii="Verdana" w:hAnsi="Verdana" w:cs="Arial"/>
          <w:sz w:val="22"/>
          <w:szCs w:val="22"/>
        </w:rPr>
        <w:t xml:space="preserve"> n</w:t>
      </w:r>
      <w:r w:rsidR="00F705B2" w:rsidRPr="00E2639C">
        <w:rPr>
          <w:rFonts w:ascii="Verdana" w:hAnsi="Verdana" w:cs="Arial"/>
          <w:sz w:val="22"/>
          <w:szCs w:val="22"/>
        </w:rPr>
        <w:t xml:space="preserve">a Seção de Malotes </w:t>
      </w:r>
      <w:r w:rsidRPr="00E2639C">
        <w:rPr>
          <w:rFonts w:ascii="Verdana" w:hAnsi="Verdana" w:cs="Arial"/>
          <w:sz w:val="22"/>
          <w:szCs w:val="22"/>
        </w:rPr>
        <w:t xml:space="preserve">do TRF da 5ª Região, localizado térreo do </w:t>
      </w:r>
      <w:r w:rsidR="00F705B2" w:rsidRPr="00E2639C">
        <w:rPr>
          <w:rFonts w:ascii="Verdana" w:hAnsi="Verdana" w:cs="Arial"/>
          <w:sz w:val="22"/>
          <w:szCs w:val="22"/>
        </w:rPr>
        <w:t>E</w:t>
      </w:r>
      <w:r w:rsidRPr="00E2639C">
        <w:rPr>
          <w:rFonts w:ascii="Verdana" w:hAnsi="Verdana" w:cs="Arial"/>
          <w:sz w:val="22"/>
          <w:szCs w:val="22"/>
        </w:rPr>
        <w:t xml:space="preserve">difício </w:t>
      </w:r>
      <w:r w:rsidR="00F705B2" w:rsidRPr="00E2639C">
        <w:rPr>
          <w:rFonts w:ascii="Verdana" w:hAnsi="Verdana" w:cs="Arial"/>
          <w:sz w:val="22"/>
          <w:szCs w:val="22"/>
        </w:rPr>
        <w:lastRenderedPageBreak/>
        <w:t>S</w:t>
      </w:r>
      <w:r w:rsidRPr="00E2639C">
        <w:rPr>
          <w:rFonts w:ascii="Verdana" w:hAnsi="Verdana" w:cs="Arial"/>
          <w:sz w:val="22"/>
          <w:szCs w:val="22"/>
        </w:rPr>
        <w:t>ede, situado na Av</w:t>
      </w:r>
      <w:r w:rsidR="00F705B2" w:rsidRPr="00E2639C">
        <w:rPr>
          <w:rFonts w:ascii="Verdana" w:hAnsi="Verdana" w:cs="Arial"/>
          <w:sz w:val="22"/>
          <w:szCs w:val="22"/>
        </w:rPr>
        <w:t>enida Cais do Apolo, s/n - Bairro do Recife</w:t>
      </w:r>
      <w:r w:rsidRPr="00E2639C">
        <w:rPr>
          <w:rFonts w:ascii="Verdana" w:hAnsi="Verdana" w:cs="Arial"/>
          <w:sz w:val="22"/>
          <w:szCs w:val="22"/>
        </w:rPr>
        <w:t>, Recife</w:t>
      </w:r>
      <w:r w:rsidR="00F705B2" w:rsidRPr="00E2639C">
        <w:rPr>
          <w:rFonts w:ascii="Verdana" w:hAnsi="Verdana" w:cs="Arial"/>
          <w:sz w:val="22"/>
          <w:szCs w:val="22"/>
        </w:rPr>
        <w:t>/</w:t>
      </w:r>
      <w:r w:rsidRPr="00E2639C">
        <w:rPr>
          <w:rFonts w:ascii="Verdana" w:hAnsi="Verdana" w:cs="Arial"/>
          <w:sz w:val="22"/>
          <w:szCs w:val="22"/>
        </w:rPr>
        <w:t>PE</w:t>
      </w:r>
      <w:r w:rsidR="00DE1591" w:rsidRPr="00E2639C">
        <w:rPr>
          <w:rFonts w:ascii="Verdana" w:hAnsi="Verdana" w:cs="Arial"/>
          <w:sz w:val="22"/>
          <w:szCs w:val="22"/>
        </w:rPr>
        <w:t>, CEP 50</w:t>
      </w:r>
      <w:r w:rsidR="00285095" w:rsidRPr="00E2639C">
        <w:rPr>
          <w:rFonts w:ascii="Verdana" w:hAnsi="Verdana" w:cs="Arial"/>
          <w:sz w:val="22"/>
          <w:szCs w:val="22"/>
        </w:rPr>
        <w:t>.0</w:t>
      </w:r>
      <w:r w:rsidR="00D31C10" w:rsidRPr="00E2639C">
        <w:rPr>
          <w:rFonts w:ascii="Verdana" w:hAnsi="Verdana" w:cs="Arial"/>
          <w:sz w:val="22"/>
          <w:szCs w:val="22"/>
        </w:rPr>
        <w:t>30-908, CNPJ 24.130.072/0001-11;</w:t>
      </w:r>
    </w:p>
    <w:p w:rsidR="00201807" w:rsidRPr="00E2639C" w:rsidRDefault="00201807" w:rsidP="00A15852">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 xml:space="preserve">Caso o objeto contratado seja faturado em desacordo com as disposições previstas neste Termo de Referência ou sem a observância das formalidades legais pertinentes, a </w:t>
      </w:r>
      <w:r w:rsidR="0070785A" w:rsidRPr="00E2639C">
        <w:rPr>
          <w:rFonts w:ascii="Verdana" w:hAnsi="Verdana" w:cs="Arial"/>
          <w:sz w:val="22"/>
          <w:szCs w:val="22"/>
        </w:rPr>
        <w:t>CONTRATADA</w:t>
      </w:r>
      <w:r w:rsidR="00BA2F08" w:rsidRPr="00E2639C">
        <w:rPr>
          <w:rFonts w:ascii="Verdana" w:hAnsi="Verdana" w:cs="Arial"/>
          <w:sz w:val="22"/>
          <w:szCs w:val="22"/>
        </w:rPr>
        <w:t xml:space="preserve"> </w:t>
      </w:r>
      <w:r w:rsidRPr="00E2639C">
        <w:rPr>
          <w:rFonts w:ascii="Verdana" w:hAnsi="Verdana" w:cs="Arial"/>
          <w:sz w:val="22"/>
          <w:szCs w:val="22"/>
        </w:rPr>
        <w:t>deverá emitir e apresentar novo documento de cobrança, não configurando atraso no pagamento</w:t>
      </w:r>
      <w:r w:rsidR="00D31C10" w:rsidRPr="00E2639C">
        <w:rPr>
          <w:rFonts w:ascii="Verdana" w:hAnsi="Verdana" w:cs="Arial"/>
          <w:sz w:val="22"/>
          <w:szCs w:val="22"/>
        </w:rPr>
        <w:t>;</w:t>
      </w:r>
    </w:p>
    <w:p w:rsidR="00201807" w:rsidRPr="00E2639C" w:rsidRDefault="00201807" w:rsidP="00A15852">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 xml:space="preserve">Após o atesto do documento de cobrança, que deverá ocorrer no prazo de até </w:t>
      </w:r>
      <w:r w:rsidR="00537710" w:rsidRPr="00E2639C">
        <w:rPr>
          <w:rFonts w:ascii="Verdana" w:hAnsi="Verdana" w:cs="Arial"/>
          <w:b/>
          <w:sz w:val="22"/>
          <w:szCs w:val="22"/>
        </w:rPr>
        <w:t>0</w:t>
      </w:r>
      <w:r w:rsidR="009D7169" w:rsidRPr="00E2639C">
        <w:rPr>
          <w:rFonts w:ascii="Verdana" w:hAnsi="Verdana" w:cs="Arial"/>
          <w:b/>
          <w:sz w:val="22"/>
          <w:szCs w:val="22"/>
        </w:rPr>
        <w:t>5</w:t>
      </w:r>
      <w:r w:rsidR="00537710" w:rsidRPr="00E2639C">
        <w:rPr>
          <w:rFonts w:ascii="Verdana" w:hAnsi="Verdana" w:cs="Arial"/>
          <w:b/>
          <w:sz w:val="22"/>
          <w:szCs w:val="22"/>
        </w:rPr>
        <w:t xml:space="preserve"> (</w:t>
      </w:r>
      <w:r w:rsidR="009D7169" w:rsidRPr="00E2639C">
        <w:rPr>
          <w:rFonts w:ascii="Verdana" w:hAnsi="Verdana" w:cs="Arial"/>
          <w:b/>
          <w:sz w:val="22"/>
          <w:szCs w:val="22"/>
        </w:rPr>
        <w:t>cinco</w:t>
      </w:r>
      <w:r w:rsidR="00537710" w:rsidRPr="00E2639C">
        <w:rPr>
          <w:rFonts w:ascii="Verdana" w:hAnsi="Verdana" w:cs="Arial"/>
          <w:b/>
          <w:sz w:val="22"/>
          <w:szCs w:val="22"/>
        </w:rPr>
        <w:t>) dias úteis</w:t>
      </w:r>
      <w:r w:rsidRPr="00E2639C">
        <w:rPr>
          <w:rFonts w:ascii="Verdana" w:hAnsi="Verdana" w:cs="Arial"/>
          <w:sz w:val="22"/>
          <w:szCs w:val="22"/>
        </w:rPr>
        <w:t xml:space="preserve"> contado do seu recebimento, o gestor d</w:t>
      </w:r>
      <w:r w:rsidR="00F87505" w:rsidRPr="00E2639C">
        <w:rPr>
          <w:rFonts w:ascii="Verdana" w:hAnsi="Verdana" w:cs="Arial"/>
          <w:sz w:val="22"/>
          <w:szCs w:val="22"/>
        </w:rPr>
        <w:t>a</w:t>
      </w:r>
      <w:r w:rsidRPr="00E2639C">
        <w:rPr>
          <w:rFonts w:ascii="Verdana" w:hAnsi="Verdana" w:cs="Arial"/>
          <w:sz w:val="22"/>
          <w:szCs w:val="22"/>
        </w:rPr>
        <w:t xml:space="preserve"> contrat</w:t>
      </w:r>
      <w:r w:rsidR="00F87505" w:rsidRPr="00E2639C">
        <w:rPr>
          <w:rFonts w:ascii="Verdana" w:hAnsi="Verdana" w:cs="Arial"/>
          <w:sz w:val="22"/>
          <w:szCs w:val="22"/>
        </w:rPr>
        <w:t>ação</w:t>
      </w:r>
      <w:r w:rsidRPr="00E2639C">
        <w:rPr>
          <w:rFonts w:ascii="Verdana" w:hAnsi="Verdana" w:cs="Arial"/>
          <w:sz w:val="22"/>
          <w:szCs w:val="22"/>
        </w:rPr>
        <w:t xml:space="preserve"> dev</w:t>
      </w:r>
      <w:r w:rsidR="00F33319" w:rsidRPr="00E2639C">
        <w:rPr>
          <w:rFonts w:ascii="Verdana" w:hAnsi="Verdana" w:cs="Arial"/>
          <w:sz w:val="22"/>
          <w:szCs w:val="22"/>
        </w:rPr>
        <w:t>erá encaminhá-lo para pagamento;</w:t>
      </w:r>
    </w:p>
    <w:p w:rsidR="00201807" w:rsidRPr="00E2639C" w:rsidRDefault="00201807" w:rsidP="00A15852">
      <w:pPr>
        <w:spacing w:after="120" w:line="240" w:lineRule="auto"/>
        <w:ind w:left="567"/>
        <w:jc w:val="both"/>
        <w:rPr>
          <w:rFonts w:ascii="Verdana" w:hAnsi="Verdana" w:cs="Arial"/>
          <w:u w:val="single"/>
        </w:rPr>
      </w:pPr>
      <w:r w:rsidRPr="00E2639C">
        <w:rPr>
          <w:rFonts w:ascii="Verdana" w:hAnsi="Verdana" w:cs="Arial"/>
          <w:u w:val="single"/>
        </w:rPr>
        <w:t>DO PAGAMENTO</w:t>
      </w:r>
    </w:p>
    <w:p w:rsidR="00201807" w:rsidRPr="00E2639C" w:rsidRDefault="006B1B22" w:rsidP="00A15852">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 xml:space="preserve">O pagamento será efetuado, </w:t>
      </w:r>
      <w:r w:rsidR="0042395C" w:rsidRPr="00E2639C">
        <w:rPr>
          <w:rFonts w:ascii="Verdana" w:hAnsi="Verdana" w:cs="Arial"/>
          <w:b/>
          <w:sz w:val="22"/>
          <w:szCs w:val="22"/>
        </w:rPr>
        <w:t>mensalmente</w:t>
      </w:r>
      <w:r w:rsidRPr="00E2639C">
        <w:rPr>
          <w:rFonts w:ascii="Verdana" w:hAnsi="Verdana" w:cs="Arial"/>
          <w:sz w:val="22"/>
          <w:szCs w:val="22"/>
        </w:rPr>
        <w:t xml:space="preserve">, mediante crédito em conta-corrente até o </w:t>
      </w:r>
      <w:r w:rsidR="00F05D8E" w:rsidRPr="00E2639C">
        <w:rPr>
          <w:rFonts w:ascii="Verdana" w:hAnsi="Verdana" w:cs="Arial"/>
          <w:b/>
          <w:sz w:val="22"/>
          <w:szCs w:val="22"/>
        </w:rPr>
        <w:t>10</w:t>
      </w:r>
      <w:r w:rsidR="00537710" w:rsidRPr="00E2639C">
        <w:rPr>
          <w:rFonts w:ascii="Verdana" w:hAnsi="Verdana" w:cs="Arial"/>
          <w:b/>
          <w:sz w:val="22"/>
          <w:szCs w:val="22"/>
        </w:rPr>
        <w:t>º (</w:t>
      </w:r>
      <w:r w:rsidR="00F05D8E" w:rsidRPr="00E2639C">
        <w:rPr>
          <w:rFonts w:ascii="Verdana" w:hAnsi="Verdana" w:cs="Arial"/>
          <w:b/>
          <w:sz w:val="22"/>
          <w:szCs w:val="22"/>
        </w:rPr>
        <w:t>décimo</w:t>
      </w:r>
      <w:r w:rsidR="00537710" w:rsidRPr="00E2639C">
        <w:rPr>
          <w:rFonts w:ascii="Verdana" w:hAnsi="Verdana" w:cs="Arial"/>
          <w:b/>
          <w:sz w:val="22"/>
          <w:szCs w:val="22"/>
        </w:rPr>
        <w:t>) dia útil</w:t>
      </w:r>
      <w:r w:rsidRPr="00E2639C">
        <w:rPr>
          <w:rFonts w:ascii="Verdana" w:hAnsi="Verdana" w:cs="Arial"/>
          <w:sz w:val="22"/>
          <w:szCs w:val="22"/>
        </w:rPr>
        <w:t xml:space="preserve"> após o atesto do documento de cobrança e cumprimento da perfeita </w:t>
      </w:r>
      <w:r w:rsidR="00BA2F08" w:rsidRPr="00E2639C">
        <w:rPr>
          <w:rFonts w:ascii="Verdana" w:hAnsi="Verdana" w:cs="Arial"/>
          <w:sz w:val="22"/>
          <w:szCs w:val="22"/>
        </w:rPr>
        <w:t>entrega do objeto</w:t>
      </w:r>
      <w:r w:rsidRPr="00E2639C">
        <w:rPr>
          <w:rFonts w:ascii="Verdana" w:hAnsi="Verdana" w:cs="Arial"/>
          <w:sz w:val="22"/>
          <w:szCs w:val="22"/>
        </w:rPr>
        <w:t xml:space="preserve"> e prévia verificação da regularidade fiscal </w:t>
      </w:r>
      <w:r w:rsidR="0099391B" w:rsidRPr="00E2639C">
        <w:rPr>
          <w:rFonts w:ascii="Verdana" w:hAnsi="Verdana" w:cs="Arial"/>
          <w:sz w:val="22"/>
          <w:szCs w:val="22"/>
        </w:rPr>
        <w:t xml:space="preserve">e trabalhista </w:t>
      </w:r>
      <w:r w:rsidRPr="00E2639C">
        <w:rPr>
          <w:rFonts w:ascii="Verdana" w:hAnsi="Verdana" w:cs="Arial"/>
          <w:sz w:val="22"/>
          <w:szCs w:val="22"/>
        </w:rPr>
        <w:t xml:space="preserve">da </w:t>
      </w:r>
      <w:r w:rsidR="0070785A" w:rsidRPr="00E2639C">
        <w:rPr>
          <w:rFonts w:ascii="Verdana" w:hAnsi="Verdana" w:cs="Arial"/>
          <w:sz w:val="22"/>
          <w:szCs w:val="22"/>
        </w:rPr>
        <w:t>CONTRATADA</w:t>
      </w:r>
      <w:r w:rsidR="00D31C10" w:rsidRPr="00E2639C">
        <w:rPr>
          <w:rFonts w:ascii="Verdana" w:hAnsi="Verdana" w:cs="Arial"/>
          <w:sz w:val="22"/>
          <w:szCs w:val="22"/>
        </w:rPr>
        <w:t>;</w:t>
      </w:r>
    </w:p>
    <w:p w:rsidR="00201807" w:rsidRPr="00E2639C" w:rsidRDefault="00201807" w:rsidP="00A15852">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 xml:space="preserve">Nos casos de eventuais atrasos de pagamento, desde que a </w:t>
      </w:r>
      <w:r w:rsidR="0070785A" w:rsidRPr="00E2639C">
        <w:rPr>
          <w:rFonts w:ascii="Verdana" w:hAnsi="Verdana" w:cs="Arial"/>
          <w:sz w:val="22"/>
          <w:szCs w:val="22"/>
        </w:rPr>
        <w:t>CONTRATADA</w:t>
      </w:r>
      <w:r w:rsidRPr="00E2639C">
        <w:rPr>
          <w:rFonts w:ascii="Verdana" w:hAnsi="Verdana" w:cs="Arial"/>
          <w:sz w:val="22"/>
          <w:szCs w:val="22"/>
        </w:rPr>
        <w:t xml:space="preserve"> não tenha concorrido de alguma forma para tanto, fica convencionado que a taxa de atualização financeira devida pelo TRF da 5ª Região, entre a data acima referida e a correspondente ao efetivo adimplemento da obrigação, terá a aplicação da seguinte fórmula:</w:t>
      </w:r>
    </w:p>
    <w:p w:rsidR="00201807" w:rsidRPr="00E2639C" w:rsidRDefault="00201807" w:rsidP="00746038">
      <w:pPr>
        <w:spacing w:after="0" w:line="240" w:lineRule="auto"/>
        <w:jc w:val="center"/>
        <w:rPr>
          <w:rFonts w:ascii="Verdana" w:hAnsi="Verdana" w:cs="Arial"/>
        </w:rPr>
      </w:pPr>
      <w:r w:rsidRPr="00E2639C">
        <w:rPr>
          <w:rFonts w:ascii="Verdana" w:hAnsi="Verdana" w:cs="Arial"/>
          <w:bdr w:val="single" w:sz="4" w:space="0" w:color="auto"/>
        </w:rPr>
        <w:t>EM = I x N x VP</w:t>
      </w:r>
      <w:r w:rsidRPr="00E2639C">
        <w:rPr>
          <w:rFonts w:ascii="Verdana" w:hAnsi="Verdana" w:cs="Arial"/>
        </w:rPr>
        <w:t>, onde:</w:t>
      </w:r>
    </w:p>
    <w:p w:rsidR="00B578B1" w:rsidRPr="00E2639C" w:rsidRDefault="00B578B1" w:rsidP="00E04B11">
      <w:pPr>
        <w:spacing w:after="0" w:line="240" w:lineRule="auto"/>
        <w:jc w:val="both"/>
        <w:rPr>
          <w:rFonts w:ascii="Verdana" w:hAnsi="Verdana" w:cs="Arial"/>
        </w:rPr>
      </w:pPr>
    </w:p>
    <w:tbl>
      <w:tblPr>
        <w:tblW w:w="0" w:type="auto"/>
        <w:tblInd w:w="148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563"/>
        <w:gridCol w:w="415"/>
        <w:gridCol w:w="6178"/>
      </w:tblGrid>
      <w:tr w:rsidR="00201807" w:rsidRPr="00746038" w:rsidTr="00A15852">
        <w:trPr>
          <w:cantSplit/>
          <w:trHeight w:val="411"/>
        </w:trPr>
        <w:tc>
          <w:tcPr>
            <w:tcW w:w="563" w:type="dxa"/>
          </w:tcPr>
          <w:p w:rsidR="00201807" w:rsidRPr="00746038" w:rsidRDefault="00201807" w:rsidP="00E04B11">
            <w:pPr>
              <w:spacing w:after="0" w:line="240" w:lineRule="auto"/>
              <w:ind w:right="-7"/>
              <w:rPr>
                <w:rFonts w:ascii="Verdana" w:hAnsi="Verdana" w:cs="Arial"/>
                <w:sz w:val="20"/>
              </w:rPr>
            </w:pPr>
            <w:r w:rsidRPr="00746038">
              <w:rPr>
                <w:rFonts w:ascii="Verdana" w:hAnsi="Verdana" w:cs="Arial"/>
                <w:sz w:val="20"/>
              </w:rPr>
              <w:t>EM</w:t>
            </w:r>
          </w:p>
        </w:tc>
        <w:tc>
          <w:tcPr>
            <w:tcW w:w="415" w:type="dxa"/>
          </w:tcPr>
          <w:p w:rsidR="00201807" w:rsidRPr="00746038" w:rsidRDefault="00201807" w:rsidP="00E04B11">
            <w:pPr>
              <w:spacing w:after="0" w:line="240" w:lineRule="auto"/>
              <w:ind w:right="-7"/>
              <w:rPr>
                <w:rFonts w:ascii="Verdana" w:hAnsi="Verdana" w:cs="Arial"/>
                <w:sz w:val="20"/>
              </w:rPr>
            </w:pPr>
            <w:r w:rsidRPr="00746038">
              <w:rPr>
                <w:rFonts w:ascii="Verdana" w:hAnsi="Verdana" w:cs="Arial"/>
                <w:sz w:val="20"/>
              </w:rPr>
              <w:t>=</w:t>
            </w:r>
          </w:p>
        </w:tc>
        <w:tc>
          <w:tcPr>
            <w:tcW w:w="6178" w:type="dxa"/>
          </w:tcPr>
          <w:p w:rsidR="00201807" w:rsidRPr="00746038" w:rsidRDefault="00201807" w:rsidP="00E04B11">
            <w:pPr>
              <w:spacing w:after="0" w:line="240" w:lineRule="auto"/>
              <w:ind w:left="-59" w:right="-7"/>
              <w:jc w:val="both"/>
              <w:rPr>
                <w:rFonts w:ascii="Verdana" w:hAnsi="Verdana" w:cs="Arial"/>
                <w:sz w:val="20"/>
              </w:rPr>
            </w:pPr>
            <w:r w:rsidRPr="00746038">
              <w:rPr>
                <w:rFonts w:ascii="Verdana" w:hAnsi="Verdana" w:cs="Arial"/>
                <w:sz w:val="20"/>
              </w:rPr>
              <w:t>Encargos Moratórios;</w:t>
            </w:r>
          </w:p>
        </w:tc>
      </w:tr>
      <w:tr w:rsidR="00201807" w:rsidRPr="00746038" w:rsidTr="00A15852">
        <w:trPr>
          <w:cantSplit/>
          <w:trHeight w:val="340"/>
        </w:trPr>
        <w:tc>
          <w:tcPr>
            <w:tcW w:w="563" w:type="dxa"/>
          </w:tcPr>
          <w:p w:rsidR="00201807" w:rsidRPr="00746038" w:rsidRDefault="00201807" w:rsidP="00E04B11">
            <w:pPr>
              <w:spacing w:after="0" w:line="240" w:lineRule="auto"/>
              <w:ind w:right="-7"/>
              <w:rPr>
                <w:rFonts w:ascii="Verdana" w:hAnsi="Verdana" w:cs="Arial"/>
                <w:sz w:val="20"/>
              </w:rPr>
            </w:pPr>
            <w:r w:rsidRPr="00746038">
              <w:rPr>
                <w:rFonts w:ascii="Verdana" w:hAnsi="Verdana" w:cs="Arial"/>
                <w:sz w:val="20"/>
              </w:rPr>
              <w:t xml:space="preserve">N  </w:t>
            </w:r>
          </w:p>
        </w:tc>
        <w:tc>
          <w:tcPr>
            <w:tcW w:w="415" w:type="dxa"/>
          </w:tcPr>
          <w:p w:rsidR="00201807" w:rsidRPr="00746038" w:rsidRDefault="00201807" w:rsidP="00E04B11">
            <w:pPr>
              <w:spacing w:after="0" w:line="240" w:lineRule="auto"/>
              <w:ind w:right="-7"/>
              <w:rPr>
                <w:rFonts w:ascii="Verdana" w:hAnsi="Verdana" w:cs="Arial"/>
                <w:sz w:val="20"/>
              </w:rPr>
            </w:pPr>
            <w:r w:rsidRPr="00746038">
              <w:rPr>
                <w:rFonts w:ascii="Verdana" w:hAnsi="Verdana" w:cs="Arial"/>
                <w:sz w:val="20"/>
              </w:rPr>
              <w:t>=</w:t>
            </w:r>
          </w:p>
        </w:tc>
        <w:tc>
          <w:tcPr>
            <w:tcW w:w="6178" w:type="dxa"/>
          </w:tcPr>
          <w:p w:rsidR="00201807" w:rsidRPr="00746038" w:rsidRDefault="00201807" w:rsidP="00E04B11">
            <w:pPr>
              <w:spacing w:after="0" w:line="240" w:lineRule="auto"/>
              <w:ind w:left="-55" w:right="-7"/>
              <w:jc w:val="both"/>
              <w:rPr>
                <w:rFonts w:ascii="Verdana" w:hAnsi="Verdana" w:cs="Arial"/>
                <w:sz w:val="20"/>
              </w:rPr>
            </w:pPr>
            <w:r w:rsidRPr="00746038">
              <w:rPr>
                <w:rFonts w:ascii="Verdana" w:hAnsi="Verdana" w:cs="Arial"/>
                <w:sz w:val="20"/>
              </w:rPr>
              <w:t>Número de dias entre a data prevista para o pagamento e a do efetivo pagamento;</w:t>
            </w:r>
          </w:p>
        </w:tc>
      </w:tr>
      <w:tr w:rsidR="00201807" w:rsidRPr="00746038" w:rsidTr="00A15852">
        <w:trPr>
          <w:cantSplit/>
          <w:trHeight w:val="429"/>
        </w:trPr>
        <w:tc>
          <w:tcPr>
            <w:tcW w:w="563" w:type="dxa"/>
          </w:tcPr>
          <w:p w:rsidR="00201807" w:rsidRPr="00746038" w:rsidRDefault="00201807" w:rsidP="00E04B11">
            <w:pPr>
              <w:spacing w:after="0" w:line="240" w:lineRule="auto"/>
              <w:ind w:right="-7"/>
              <w:rPr>
                <w:rFonts w:ascii="Verdana" w:hAnsi="Verdana" w:cs="Arial"/>
                <w:sz w:val="20"/>
              </w:rPr>
            </w:pPr>
            <w:r w:rsidRPr="00746038">
              <w:rPr>
                <w:rFonts w:ascii="Verdana" w:hAnsi="Verdana" w:cs="Arial"/>
                <w:sz w:val="20"/>
              </w:rPr>
              <w:t xml:space="preserve">VP  </w:t>
            </w:r>
          </w:p>
        </w:tc>
        <w:tc>
          <w:tcPr>
            <w:tcW w:w="415" w:type="dxa"/>
          </w:tcPr>
          <w:p w:rsidR="00201807" w:rsidRPr="00746038" w:rsidRDefault="00201807" w:rsidP="00E04B11">
            <w:pPr>
              <w:spacing w:after="0" w:line="240" w:lineRule="auto"/>
              <w:ind w:right="-7"/>
              <w:rPr>
                <w:rFonts w:ascii="Verdana" w:hAnsi="Verdana" w:cs="Arial"/>
                <w:sz w:val="20"/>
              </w:rPr>
            </w:pPr>
            <w:r w:rsidRPr="00746038">
              <w:rPr>
                <w:rFonts w:ascii="Verdana" w:hAnsi="Verdana" w:cs="Arial"/>
                <w:sz w:val="20"/>
              </w:rPr>
              <w:t>=</w:t>
            </w:r>
          </w:p>
        </w:tc>
        <w:tc>
          <w:tcPr>
            <w:tcW w:w="6178" w:type="dxa"/>
          </w:tcPr>
          <w:p w:rsidR="00201807" w:rsidRPr="00746038" w:rsidRDefault="00201807" w:rsidP="00E04B11">
            <w:pPr>
              <w:spacing w:after="0" w:line="240" w:lineRule="auto"/>
              <w:ind w:left="-59" w:right="-7"/>
              <w:jc w:val="both"/>
              <w:rPr>
                <w:rFonts w:ascii="Verdana" w:hAnsi="Verdana" w:cs="Arial"/>
                <w:sz w:val="20"/>
              </w:rPr>
            </w:pPr>
            <w:r w:rsidRPr="00746038">
              <w:rPr>
                <w:rFonts w:ascii="Verdana" w:hAnsi="Verdana" w:cs="Arial"/>
                <w:sz w:val="20"/>
              </w:rPr>
              <w:t>Valor da parcela a ser paga;</w:t>
            </w:r>
          </w:p>
        </w:tc>
      </w:tr>
      <w:tr w:rsidR="00201807" w:rsidRPr="00746038" w:rsidTr="00A15852">
        <w:trPr>
          <w:cantSplit/>
          <w:trHeight w:val="621"/>
        </w:trPr>
        <w:tc>
          <w:tcPr>
            <w:tcW w:w="563" w:type="dxa"/>
          </w:tcPr>
          <w:p w:rsidR="00201807" w:rsidRPr="00746038" w:rsidRDefault="00201807" w:rsidP="00E04B11">
            <w:pPr>
              <w:spacing w:after="0" w:line="240" w:lineRule="auto"/>
              <w:ind w:right="-7"/>
              <w:rPr>
                <w:rFonts w:ascii="Verdana" w:hAnsi="Verdana" w:cs="Arial"/>
                <w:sz w:val="20"/>
              </w:rPr>
            </w:pPr>
            <w:r w:rsidRPr="00746038">
              <w:rPr>
                <w:rFonts w:ascii="Verdana" w:hAnsi="Verdana" w:cs="Arial"/>
                <w:sz w:val="20"/>
              </w:rPr>
              <w:t xml:space="preserve">I     </w:t>
            </w:r>
          </w:p>
        </w:tc>
        <w:tc>
          <w:tcPr>
            <w:tcW w:w="415" w:type="dxa"/>
          </w:tcPr>
          <w:p w:rsidR="00201807" w:rsidRPr="00746038" w:rsidRDefault="00201807" w:rsidP="00E04B11">
            <w:pPr>
              <w:spacing w:after="0" w:line="240" w:lineRule="auto"/>
              <w:ind w:right="-7"/>
              <w:rPr>
                <w:rFonts w:ascii="Verdana" w:hAnsi="Verdana" w:cs="Arial"/>
                <w:sz w:val="20"/>
              </w:rPr>
            </w:pPr>
            <w:r w:rsidRPr="00746038">
              <w:rPr>
                <w:rFonts w:ascii="Verdana" w:hAnsi="Verdana" w:cs="Arial"/>
                <w:sz w:val="20"/>
              </w:rPr>
              <w:t>=</w:t>
            </w:r>
          </w:p>
        </w:tc>
        <w:tc>
          <w:tcPr>
            <w:tcW w:w="6178" w:type="dxa"/>
          </w:tcPr>
          <w:p w:rsidR="00201807" w:rsidRPr="00746038" w:rsidRDefault="00201807" w:rsidP="00E04B11">
            <w:pPr>
              <w:spacing w:after="0" w:line="240" w:lineRule="auto"/>
              <w:ind w:left="-59" w:right="-7"/>
              <w:jc w:val="both"/>
              <w:rPr>
                <w:rFonts w:ascii="Verdana" w:hAnsi="Verdana" w:cs="Arial"/>
                <w:sz w:val="20"/>
              </w:rPr>
            </w:pPr>
            <w:r w:rsidRPr="00746038">
              <w:rPr>
                <w:rFonts w:ascii="Verdana" w:hAnsi="Verdana" w:cs="Arial"/>
                <w:sz w:val="20"/>
              </w:rPr>
              <w:t>Índice de atualização financeira = 0,0001644, assim apurado:</w:t>
            </w:r>
          </w:p>
        </w:tc>
      </w:tr>
      <w:tr w:rsidR="00201807" w:rsidRPr="00746038" w:rsidTr="00A15852">
        <w:trPr>
          <w:cantSplit/>
          <w:trHeight w:val="984"/>
        </w:trPr>
        <w:tc>
          <w:tcPr>
            <w:tcW w:w="563" w:type="dxa"/>
          </w:tcPr>
          <w:p w:rsidR="00201807" w:rsidRPr="00746038" w:rsidRDefault="00201807" w:rsidP="00E04B11">
            <w:pPr>
              <w:spacing w:after="0" w:line="240" w:lineRule="auto"/>
              <w:ind w:right="-7"/>
              <w:jc w:val="both"/>
              <w:rPr>
                <w:rFonts w:ascii="Verdana" w:hAnsi="Verdana" w:cs="Arial"/>
                <w:sz w:val="20"/>
              </w:rPr>
            </w:pPr>
          </w:p>
        </w:tc>
        <w:tc>
          <w:tcPr>
            <w:tcW w:w="415" w:type="dxa"/>
          </w:tcPr>
          <w:p w:rsidR="00201807" w:rsidRPr="00746038" w:rsidRDefault="00201807" w:rsidP="00E04B11">
            <w:pPr>
              <w:spacing w:after="0" w:line="240" w:lineRule="auto"/>
              <w:ind w:right="-7"/>
              <w:jc w:val="both"/>
              <w:rPr>
                <w:rFonts w:ascii="Verdana" w:hAnsi="Verdana" w:cs="Arial"/>
                <w:sz w:val="20"/>
              </w:rPr>
            </w:pPr>
          </w:p>
        </w:tc>
        <w:tc>
          <w:tcPr>
            <w:tcW w:w="6178" w:type="dxa"/>
          </w:tcPr>
          <w:p w:rsidR="00201807" w:rsidRPr="00746038" w:rsidRDefault="00201807" w:rsidP="00E04B11">
            <w:pPr>
              <w:spacing w:after="0" w:line="240" w:lineRule="auto"/>
              <w:ind w:right="-7"/>
              <w:jc w:val="both"/>
              <w:rPr>
                <w:rFonts w:ascii="Verdana" w:hAnsi="Verdana" w:cs="Arial"/>
                <w:sz w:val="20"/>
                <w:lang w:val="en-US"/>
              </w:rPr>
            </w:pPr>
            <w:r w:rsidRPr="00746038">
              <w:rPr>
                <w:rFonts w:ascii="Verdana" w:hAnsi="Verdana" w:cs="Arial"/>
                <w:sz w:val="20"/>
                <w:lang w:val="en-US"/>
              </w:rPr>
              <w:t>I = (</w:t>
            </w:r>
            <w:r w:rsidRPr="00746038">
              <w:rPr>
                <w:rFonts w:ascii="Verdana" w:hAnsi="Verdana" w:cs="Arial"/>
                <w:sz w:val="20"/>
                <w:u w:val="single"/>
                <w:lang w:val="en-US"/>
              </w:rPr>
              <w:t>TX/100</w:t>
            </w:r>
            <w:r w:rsidRPr="00746038">
              <w:rPr>
                <w:rFonts w:ascii="Verdana" w:hAnsi="Verdana" w:cs="Arial"/>
                <w:sz w:val="20"/>
                <w:lang w:val="en-US"/>
              </w:rPr>
              <w:t xml:space="preserve">)   </w:t>
            </w:r>
            <w:r w:rsidRPr="00746038">
              <w:rPr>
                <w:rFonts w:ascii="Verdana" w:hAnsi="Verdana" w:cs="Arial"/>
                <w:sz w:val="20"/>
                <w:lang w:val="en-US"/>
              </w:rPr>
              <w:sym w:font="Symbol" w:char="00AE"/>
            </w:r>
            <w:r w:rsidRPr="00746038">
              <w:rPr>
                <w:rFonts w:ascii="Verdana" w:hAnsi="Verdana" w:cs="Arial"/>
                <w:sz w:val="20"/>
                <w:lang w:val="en-US"/>
              </w:rPr>
              <w:t xml:space="preserve">   I = (</w:t>
            </w:r>
            <w:r w:rsidRPr="00746038">
              <w:rPr>
                <w:rFonts w:ascii="Verdana" w:hAnsi="Verdana" w:cs="Arial"/>
                <w:sz w:val="20"/>
                <w:u w:val="single"/>
                <w:lang w:val="en-US"/>
              </w:rPr>
              <w:t>6/100</w:t>
            </w:r>
            <w:r w:rsidRPr="00746038">
              <w:rPr>
                <w:rFonts w:ascii="Verdana" w:hAnsi="Verdana" w:cs="Arial"/>
                <w:sz w:val="20"/>
                <w:lang w:val="en-US"/>
              </w:rPr>
              <w:t xml:space="preserve">)   </w:t>
            </w:r>
            <w:r w:rsidRPr="00746038">
              <w:rPr>
                <w:rFonts w:ascii="Verdana" w:hAnsi="Verdana" w:cs="Arial"/>
                <w:sz w:val="20"/>
                <w:lang w:val="en-US"/>
              </w:rPr>
              <w:sym w:font="Symbol" w:char="00AE"/>
            </w:r>
            <w:r w:rsidRPr="00746038">
              <w:rPr>
                <w:rFonts w:ascii="Verdana" w:hAnsi="Verdana" w:cs="Arial"/>
                <w:sz w:val="20"/>
                <w:lang w:val="en-US"/>
              </w:rPr>
              <w:t xml:space="preserve">   I = 0,0001644</w:t>
            </w:r>
          </w:p>
          <w:p w:rsidR="00201807" w:rsidRPr="00746038" w:rsidRDefault="00201807" w:rsidP="00E04B11">
            <w:pPr>
              <w:numPr>
                <w:ilvl w:val="0"/>
                <w:numId w:val="6"/>
              </w:numPr>
              <w:spacing w:after="0" w:line="240" w:lineRule="auto"/>
              <w:ind w:right="-7"/>
              <w:jc w:val="both"/>
              <w:rPr>
                <w:rFonts w:ascii="Verdana" w:hAnsi="Verdana" w:cs="Arial"/>
                <w:sz w:val="20"/>
              </w:rPr>
            </w:pPr>
            <w:r w:rsidRPr="00746038">
              <w:rPr>
                <w:rFonts w:ascii="Verdana" w:hAnsi="Verdana" w:cs="Arial"/>
                <w:sz w:val="20"/>
                <w:lang w:val="en-US"/>
              </w:rPr>
              <w:t xml:space="preserve">   </w:t>
            </w:r>
            <w:r w:rsidRPr="00746038">
              <w:rPr>
                <w:rFonts w:ascii="Verdana" w:hAnsi="Verdana" w:cs="Arial"/>
                <w:sz w:val="20"/>
              </w:rPr>
              <w:t>365</w:t>
            </w:r>
          </w:p>
          <w:p w:rsidR="00637F92" w:rsidRPr="00746038" w:rsidRDefault="00201807" w:rsidP="00A15852">
            <w:pPr>
              <w:spacing w:after="0" w:line="240" w:lineRule="auto"/>
              <w:ind w:right="-7"/>
              <w:jc w:val="both"/>
              <w:rPr>
                <w:rFonts w:ascii="Verdana" w:hAnsi="Verdana" w:cs="Arial"/>
                <w:sz w:val="20"/>
              </w:rPr>
            </w:pPr>
            <w:r w:rsidRPr="00746038">
              <w:rPr>
                <w:rFonts w:ascii="Verdana" w:hAnsi="Verdana" w:cs="Arial"/>
                <w:sz w:val="20"/>
              </w:rPr>
              <w:t>TX = Percentual da taxa anual = 6%</w:t>
            </w:r>
            <w:r w:rsidR="00D31C10" w:rsidRPr="00746038">
              <w:rPr>
                <w:rFonts w:ascii="Verdana" w:hAnsi="Verdana" w:cs="Arial"/>
                <w:sz w:val="20"/>
              </w:rPr>
              <w:t>.</w:t>
            </w:r>
          </w:p>
        </w:tc>
      </w:tr>
    </w:tbl>
    <w:p w:rsidR="00A15852" w:rsidRPr="00E2639C" w:rsidRDefault="00A15852" w:rsidP="00A15852">
      <w:pPr>
        <w:pStyle w:val="Recuodecorpodetexto"/>
        <w:tabs>
          <w:tab w:val="left" w:pos="567"/>
        </w:tabs>
        <w:spacing w:after="120"/>
        <w:ind w:left="0" w:firstLine="0"/>
        <w:rPr>
          <w:rFonts w:ascii="Verdana" w:hAnsi="Verdana"/>
          <w:b/>
          <w:bCs/>
          <w:sz w:val="22"/>
          <w:szCs w:val="22"/>
        </w:rPr>
      </w:pPr>
    </w:p>
    <w:p w:rsidR="00B14BD5" w:rsidRPr="00E2639C" w:rsidRDefault="00B14BD5" w:rsidP="0028474D">
      <w:pPr>
        <w:pStyle w:val="Recuodecorpodetexto"/>
        <w:numPr>
          <w:ilvl w:val="0"/>
          <w:numId w:val="1"/>
        </w:numPr>
        <w:tabs>
          <w:tab w:val="left" w:pos="567"/>
        </w:tabs>
        <w:spacing w:after="120"/>
        <w:ind w:left="0" w:firstLine="0"/>
        <w:rPr>
          <w:rFonts w:ascii="Verdana" w:hAnsi="Verdana"/>
          <w:b/>
          <w:bCs/>
          <w:sz w:val="22"/>
          <w:szCs w:val="22"/>
        </w:rPr>
      </w:pPr>
      <w:r w:rsidRPr="00E2639C">
        <w:rPr>
          <w:rFonts w:ascii="Verdana" w:hAnsi="Verdana"/>
          <w:b/>
          <w:bCs/>
          <w:sz w:val="22"/>
          <w:szCs w:val="22"/>
        </w:rPr>
        <w:t>DAS PENALIDADES</w:t>
      </w:r>
    </w:p>
    <w:p w:rsidR="00B14BD5" w:rsidRPr="00E2639C" w:rsidRDefault="00B14BD5" w:rsidP="00A15852">
      <w:pPr>
        <w:pStyle w:val="Recuodecorpodetexto"/>
        <w:numPr>
          <w:ilvl w:val="1"/>
          <w:numId w:val="1"/>
        </w:numPr>
        <w:spacing w:before="120" w:after="120"/>
        <w:ind w:left="1418" w:hanging="851"/>
        <w:rPr>
          <w:rFonts w:ascii="Verdana" w:hAnsi="Verdana"/>
          <w:sz w:val="22"/>
          <w:szCs w:val="22"/>
        </w:rPr>
      </w:pPr>
      <w:r w:rsidRPr="00E2639C">
        <w:rPr>
          <w:rFonts w:ascii="Verdana" w:hAnsi="Verdana"/>
          <w:sz w:val="22"/>
          <w:szCs w:val="22"/>
        </w:rPr>
        <w:t xml:space="preserve">Serão aplicadas à </w:t>
      </w:r>
      <w:r w:rsidR="0070785A" w:rsidRPr="00E2639C">
        <w:rPr>
          <w:rFonts w:ascii="Verdana" w:hAnsi="Verdana"/>
          <w:sz w:val="22"/>
          <w:szCs w:val="22"/>
        </w:rPr>
        <w:t>CONTRATADA</w:t>
      </w:r>
      <w:r w:rsidRPr="00E2639C">
        <w:rPr>
          <w:rFonts w:ascii="Verdana" w:hAnsi="Verdana"/>
          <w:sz w:val="22"/>
          <w:szCs w:val="22"/>
        </w:rPr>
        <w:t xml:space="preserve">, garantidos o contraditório e a ampla defesa, as penalidades conforme a seguir: </w:t>
      </w:r>
    </w:p>
    <w:p w:rsidR="00B14BD5" w:rsidRPr="00E2639C" w:rsidRDefault="00B14BD5" w:rsidP="00E60EF4">
      <w:pPr>
        <w:pStyle w:val="Recuodecorpodetexto"/>
        <w:tabs>
          <w:tab w:val="right" w:pos="8838"/>
        </w:tabs>
        <w:spacing w:after="120"/>
        <w:ind w:left="1418" w:firstLine="0"/>
        <w:jc w:val="left"/>
        <w:rPr>
          <w:rFonts w:ascii="Verdana" w:hAnsi="Verdana"/>
          <w:sz w:val="22"/>
          <w:szCs w:val="22"/>
          <w:u w:val="single"/>
        </w:rPr>
      </w:pPr>
      <w:r w:rsidRPr="00E2639C">
        <w:rPr>
          <w:rFonts w:ascii="Verdana" w:hAnsi="Verdana"/>
          <w:sz w:val="22"/>
          <w:szCs w:val="22"/>
          <w:u w:val="single"/>
        </w:rPr>
        <w:t>Multa por Descumprimento de Prazos e Obrigações</w:t>
      </w:r>
    </w:p>
    <w:p w:rsidR="00B14BD5" w:rsidRPr="00E2639C" w:rsidRDefault="00B14BD5" w:rsidP="00E60EF4">
      <w:pPr>
        <w:pStyle w:val="Recuodecorpodetexto"/>
        <w:numPr>
          <w:ilvl w:val="2"/>
          <w:numId w:val="1"/>
        </w:numPr>
        <w:tabs>
          <w:tab w:val="left" w:pos="2552"/>
        </w:tabs>
        <w:spacing w:after="120"/>
        <w:ind w:left="1418" w:firstLine="0"/>
        <w:rPr>
          <w:rFonts w:ascii="Verdana" w:hAnsi="Verdana" w:cs="Arial"/>
          <w:sz w:val="22"/>
          <w:szCs w:val="22"/>
        </w:rPr>
      </w:pPr>
      <w:r w:rsidRPr="00E2639C">
        <w:rPr>
          <w:rFonts w:ascii="Verdana" w:hAnsi="Verdana" w:cs="Arial"/>
          <w:sz w:val="22"/>
          <w:szCs w:val="22"/>
        </w:rPr>
        <w:lastRenderedPageBreak/>
        <w:t xml:space="preserve">Na hipótese da </w:t>
      </w:r>
      <w:r w:rsidR="0070785A" w:rsidRPr="00E2639C">
        <w:rPr>
          <w:rFonts w:ascii="Verdana" w:hAnsi="Verdana" w:cs="Arial"/>
          <w:sz w:val="22"/>
          <w:szCs w:val="22"/>
        </w:rPr>
        <w:t>CONTRATADA</w:t>
      </w:r>
      <w:r w:rsidRPr="00E2639C">
        <w:rPr>
          <w:rFonts w:ascii="Verdana" w:hAnsi="Verdana" w:cs="Arial"/>
          <w:sz w:val="22"/>
          <w:szCs w:val="22"/>
        </w:rPr>
        <w:t xml:space="preserve"> não iniciar a execução do objeto contratado no prazo estabelecido, caracterizar-se-á atraso, e será aplicada multa de 0,2% (zero vírgula dois por cento) por dia, até o máximo de 10% (dez por cento) sobre o valor da contratação</w:t>
      </w:r>
      <w:r w:rsidR="00561CC8" w:rsidRPr="00E2639C">
        <w:rPr>
          <w:rFonts w:ascii="Verdana" w:hAnsi="Verdana" w:cs="Arial"/>
          <w:sz w:val="22"/>
          <w:szCs w:val="22"/>
        </w:rPr>
        <w:t>;</w:t>
      </w:r>
    </w:p>
    <w:p w:rsidR="00B14BD5" w:rsidRPr="00E2639C" w:rsidRDefault="00B14BD5" w:rsidP="00E60EF4">
      <w:pPr>
        <w:pStyle w:val="Recuodecorpodetexto"/>
        <w:numPr>
          <w:ilvl w:val="2"/>
          <w:numId w:val="1"/>
        </w:numPr>
        <w:tabs>
          <w:tab w:val="left" w:pos="2552"/>
        </w:tabs>
        <w:spacing w:after="120"/>
        <w:ind w:left="1418" w:firstLine="0"/>
        <w:rPr>
          <w:rFonts w:ascii="Verdana" w:hAnsi="Verdana" w:cs="Arial"/>
          <w:sz w:val="22"/>
          <w:szCs w:val="22"/>
        </w:rPr>
      </w:pPr>
      <w:r w:rsidRPr="00E2639C">
        <w:rPr>
          <w:rFonts w:ascii="Verdana" w:hAnsi="Verdana" w:cs="Arial"/>
          <w:sz w:val="22"/>
          <w:szCs w:val="22"/>
        </w:rPr>
        <w:t xml:space="preserve">O </w:t>
      </w:r>
      <w:r w:rsidR="0070785A" w:rsidRPr="00E2639C">
        <w:rPr>
          <w:rFonts w:ascii="Verdana" w:hAnsi="Verdana" w:cs="Arial"/>
          <w:sz w:val="22"/>
          <w:szCs w:val="22"/>
        </w:rPr>
        <w:t>CONTRATANTE</w:t>
      </w:r>
      <w:r w:rsidRPr="00E2639C">
        <w:rPr>
          <w:rFonts w:ascii="Verdana" w:hAnsi="Verdana" w:cs="Arial"/>
          <w:sz w:val="22"/>
          <w:szCs w:val="22"/>
        </w:rPr>
        <w:t>, a partir do 10º (décimo) dia de atraso, poderá recusar o objeto contratado, ocasião na qual será cobrada a multa relativa à recusa e não mais a multa diária por atraso, ante a inacumulabilidade da cobrança</w:t>
      </w:r>
      <w:r w:rsidR="00561CC8" w:rsidRPr="00E2639C">
        <w:rPr>
          <w:rFonts w:ascii="Verdana" w:hAnsi="Verdana" w:cs="Arial"/>
          <w:sz w:val="22"/>
          <w:szCs w:val="22"/>
        </w:rPr>
        <w:t>;</w:t>
      </w:r>
    </w:p>
    <w:p w:rsidR="00B14BD5" w:rsidRPr="00E2639C" w:rsidRDefault="00B14BD5" w:rsidP="00E60EF4">
      <w:pPr>
        <w:pStyle w:val="Recuodecorpodetexto"/>
        <w:numPr>
          <w:ilvl w:val="2"/>
          <w:numId w:val="1"/>
        </w:numPr>
        <w:tabs>
          <w:tab w:val="left" w:pos="2552"/>
        </w:tabs>
        <w:spacing w:after="120"/>
        <w:ind w:left="1418" w:firstLine="0"/>
        <w:rPr>
          <w:rFonts w:ascii="Verdana" w:hAnsi="Verdana" w:cs="Arial"/>
          <w:sz w:val="22"/>
          <w:szCs w:val="22"/>
        </w:rPr>
      </w:pPr>
      <w:r w:rsidRPr="00E2639C">
        <w:rPr>
          <w:rFonts w:ascii="Verdana" w:hAnsi="Verdana" w:cs="Arial"/>
          <w:sz w:val="22"/>
          <w:szCs w:val="22"/>
        </w:rPr>
        <w:t>Em caso de recusa do objeto contratado aplicar-se-á multa de 10% (dez por cento) sobre o valor da contratação</w:t>
      </w:r>
      <w:r w:rsidR="00561CC8" w:rsidRPr="00E2639C">
        <w:rPr>
          <w:rFonts w:ascii="Verdana" w:hAnsi="Verdana" w:cs="Arial"/>
          <w:sz w:val="22"/>
          <w:szCs w:val="22"/>
        </w:rPr>
        <w:t>;</w:t>
      </w:r>
    </w:p>
    <w:p w:rsidR="00B14BD5" w:rsidRPr="00E2639C" w:rsidRDefault="00B14BD5" w:rsidP="00E60EF4">
      <w:pPr>
        <w:pStyle w:val="Recuodecorpodetexto"/>
        <w:numPr>
          <w:ilvl w:val="2"/>
          <w:numId w:val="1"/>
        </w:numPr>
        <w:tabs>
          <w:tab w:val="left" w:pos="2552"/>
        </w:tabs>
        <w:spacing w:after="120"/>
        <w:ind w:left="1418" w:firstLine="0"/>
        <w:rPr>
          <w:rFonts w:ascii="Verdana" w:hAnsi="Verdana" w:cs="Arial"/>
          <w:sz w:val="22"/>
          <w:szCs w:val="22"/>
        </w:rPr>
      </w:pPr>
      <w:r w:rsidRPr="00E2639C">
        <w:rPr>
          <w:rFonts w:ascii="Verdana" w:hAnsi="Verdana" w:cs="Arial"/>
          <w:sz w:val="22"/>
          <w:szCs w:val="22"/>
        </w:rPr>
        <w:t>Entende-se configurada a recusa, além do descumprimento do prazo estabelecido</w:t>
      </w:r>
      <w:r w:rsidR="00141E46" w:rsidRPr="00E2639C">
        <w:rPr>
          <w:rFonts w:ascii="Verdana" w:hAnsi="Verdana" w:cs="Arial"/>
          <w:sz w:val="22"/>
          <w:szCs w:val="22"/>
        </w:rPr>
        <w:t xml:space="preserve"> n</w:t>
      </w:r>
      <w:r w:rsidRPr="00E2639C">
        <w:rPr>
          <w:rFonts w:ascii="Verdana" w:hAnsi="Verdana" w:cs="Arial"/>
          <w:sz w:val="22"/>
          <w:szCs w:val="22"/>
        </w:rPr>
        <w:t xml:space="preserve">este Termo de Referência, as hipóteses em que a </w:t>
      </w:r>
      <w:r w:rsidR="0070785A" w:rsidRPr="00E2639C">
        <w:rPr>
          <w:rFonts w:ascii="Verdana" w:hAnsi="Verdana" w:cs="Arial"/>
          <w:sz w:val="22"/>
          <w:szCs w:val="22"/>
        </w:rPr>
        <w:t>CONTRATADA</w:t>
      </w:r>
      <w:r w:rsidRPr="00E2639C">
        <w:rPr>
          <w:rFonts w:ascii="Verdana" w:hAnsi="Verdana" w:cs="Arial"/>
          <w:sz w:val="22"/>
          <w:szCs w:val="22"/>
        </w:rPr>
        <w:t xml:space="preserve"> não apresentar situação regular conforme exigências contidas no Edital e neste Termo de Referência</w:t>
      </w:r>
      <w:r w:rsidR="00561CC8" w:rsidRPr="00E2639C">
        <w:rPr>
          <w:rFonts w:ascii="Verdana" w:hAnsi="Verdana" w:cs="Arial"/>
          <w:sz w:val="22"/>
          <w:szCs w:val="22"/>
        </w:rPr>
        <w:t>;</w:t>
      </w:r>
    </w:p>
    <w:p w:rsidR="00B14BD5" w:rsidRPr="00E2639C" w:rsidRDefault="00B14BD5" w:rsidP="00E60EF4">
      <w:pPr>
        <w:pStyle w:val="Recuodecorpodetexto"/>
        <w:numPr>
          <w:ilvl w:val="2"/>
          <w:numId w:val="1"/>
        </w:numPr>
        <w:tabs>
          <w:tab w:val="left" w:pos="2552"/>
        </w:tabs>
        <w:spacing w:after="120"/>
        <w:ind w:left="1418" w:firstLine="0"/>
        <w:rPr>
          <w:rFonts w:ascii="Verdana" w:hAnsi="Verdana" w:cs="Arial"/>
          <w:sz w:val="22"/>
          <w:szCs w:val="22"/>
        </w:rPr>
      </w:pPr>
      <w:r w:rsidRPr="00E2639C">
        <w:rPr>
          <w:rFonts w:ascii="Verdana" w:hAnsi="Verdana" w:cs="Arial"/>
          <w:sz w:val="22"/>
          <w:szCs w:val="22"/>
        </w:rPr>
        <w:t xml:space="preserve">A multa aplicada em razão de atraso injustificado não impede que a Administração rescinda a contratação e aplique </w:t>
      </w:r>
      <w:r w:rsidR="00FD6709" w:rsidRPr="00E2639C">
        <w:rPr>
          <w:rFonts w:ascii="Verdana" w:hAnsi="Verdana" w:cs="Arial"/>
          <w:sz w:val="22"/>
          <w:szCs w:val="22"/>
        </w:rPr>
        <w:t>outras sanções previstas em lei;</w:t>
      </w:r>
    </w:p>
    <w:p w:rsidR="00B14BD5" w:rsidRPr="00E2639C" w:rsidRDefault="00B14BD5" w:rsidP="00E60EF4">
      <w:pPr>
        <w:pStyle w:val="Recuodecorpodetexto"/>
        <w:tabs>
          <w:tab w:val="right" w:pos="8838"/>
        </w:tabs>
        <w:spacing w:after="120"/>
        <w:ind w:left="1418" w:firstLine="0"/>
        <w:jc w:val="left"/>
        <w:rPr>
          <w:rFonts w:ascii="Verdana" w:hAnsi="Verdana"/>
          <w:sz w:val="22"/>
          <w:szCs w:val="22"/>
          <w:u w:val="single"/>
        </w:rPr>
      </w:pPr>
      <w:r w:rsidRPr="00E2639C">
        <w:rPr>
          <w:rFonts w:ascii="Verdana" w:hAnsi="Verdana"/>
          <w:sz w:val="22"/>
          <w:szCs w:val="22"/>
          <w:u w:val="single"/>
        </w:rPr>
        <w:t>Multa por Rescisão</w:t>
      </w:r>
    </w:p>
    <w:p w:rsidR="00B14BD5" w:rsidRPr="00E2639C" w:rsidRDefault="00B14BD5" w:rsidP="00E60EF4">
      <w:pPr>
        <w:pStyle w:val="Recuodecorpodetexto"/>
        <w:numPr>
          <w:ilvl w:val="2"/>
          <w:numId w:val="1"/>
        </w:numPr>
        <w:tabs>
          <w:tab w:val="left" w:pos="2552"/>
        </w:tabs>
        <w:spacing w:after="120"/>
        <w:ind w:left="1418" w:firstLine="0"/>
        <w:rPr>
          <w:rFonts w:ascii="Verdana" w:hAnsi="Verdana" w:cs="Arial"/>
          <w:sz w:val="22"/>
          <w:szCs w:val="22"/>
        </w:rPr>
      </w:pPr>
      <w:r w:rsidRPr="00E2639C">
        <w:rPr>
          <w:rFonts w:ascii="Verdana" w:hAnsi="Verdana" w:cs="Arial"/>
          <w:sz w:val="22"/>
          <w:szCs w:val="22"/>
        </w:rPr>
        <w:t>Nas hipóteses de rescisão unilateral, deve ser aplicada multa de 10% (dez por cent</w:t>
      </w:r>
      <w:r w:rsidR="00FD6709" w:rsidRPr="00E2639C">
        <w:rPr>
          <w:rFonts w:ascii="Verdana" w:hAnsi="Verdana" w:cs="Arial"/>
          <w:sz w:val="22"/>
          <w:szCs w:val="22"/>
        </w:rPr>
        <w:t>o) sobre o valor da contratação;</w:t>
      </w:r>
    </w:p>
    <w:p w:rsidR="00B14BD5" w:rsidRPr="00E2639C" w:rsidRDefault="00B14BD5" w:rsidP="00A529B8">
      <w:pPr>
        <w:pStyle w:val="Recuodecorpodetexto"/>
        <w:numPr>
          <w:ilvl w:val="3"/>
          <w:numId w:val="1"/>
        </w:numPr>
        <w:tabs>
          <w:tab w:val="left" w:pos="3828"/>
        </w:tabs>
        <w:spacing w:after="120"/>
        <w:ind w:left="2552" w:firstLine="0"/>
        <w:rPr>
          <w:rFonts w:ascii="Verdana" w:hAnsi="Verdana" w:cs="Arial"/>
          <w:sz w:val="22"/>
          <w:szCs w:val="22"/>
        </w:rPr>
      </w:pPr>
      <w:r w:rsidRPr="00E2639C">
        <w:rPr>
          <w:rFonts w:ascii="Verdana" w:hAnsi="Verdana" w:cs="Arial"/>
          <w:sz w:val="22"/>
          <w:szCs w:val="22"/>
        </w:rPr>
        <w:t xml:space="preserve">Não deve haver cumulação entre a multa prevista neste artigo e a multa específica prevista para outra inexecução que enseje em rescisão. Nessa hipótese, deve ser </w:t>
      </w:r>
      <w:r w:rsidR="00FD6709" w:rsidRPr="00E2639C">
        <w:rPr>
          <w:rFonts w:ascii="Verdana" w:hAnsi="Verdana" w:cs="Arial"/>
          <w:sz w:val="22"/>
          <w:szCs w:val="22"/>
        </w:rPr>
        <w:t>aplicada a multa de maior valor;</w:t>
      </w:r>
    </w:p>
    <w:p w:rsidR="00B14BD5" w:rsidRPr="00E2639C" w:rsidRDefault="00B14BD5" w:rsidP="00A15852">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 xml:space="preserve">As multas descritas serão descontadas de pagamentos a serem </w:t>
      </w:r>
      <w:r w:rsidRPr="00E2639C">
        <w:rPr>
          <w:rFonts w:ascii="Verdana" w:hAnsi="Verdana"/>
          <w:sz w:val="22"/>
          <w:szCs w:val="22"/>
        </w:rPr>
        <w:t>efetuados</w:t>
      </w:r>
      <w:r w:rsidRPr="00E2639C">
        <w:rPr>
          <w:rFonts w:ascii="Verdana" w:hAnsi="Verdana" w:cs="Arial"/>
          <w:sz w:val="22"/>
          <w:szCs w:val="22"/>
        </w:rPr>
        <w:t>, quando houver, ou ainda cobradas administrativamente e, na</w:t>
      </w:r>
      <w:r w:rsidR="00F33319" w:rsidRPr="00E2639C">
        <w:rPr>
          <w:rFonts w:ascii="Verdana" w:hAnsi="Verdana" w:cs="Arial"/>
          <w:sz w:val="22"/>
          <w:szCs w:val="22"/>
        </w:rPr>
        <w:t xml:space="preserve"> impossibilidade, judicialmente;</w:t>
      </w:r>
    </w:p>
    <w:p w:rsidR="00B14BD5" w:rsidRPr="00E2639C" w:rsidRDefault="00B14BD5" w:rsidP="00A15852">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 xml:space="preserve">O </w:t>
      </w:r>
      <w:r w:rsidRPr="00E2639C">
        <w:rPr>
          <w:rFonts w:ascii="Verdana" w:hAnsi="Verdana"/>
          <w:sz w:val="22"/>
          <w:szCs w:val="22"/>
        </w:rPr>
        <w:t>TRF</w:t>
      </w:r>
      <w:r w:rsidRPr="00E2639C">
        <w:rPr>
          <w:rFonts w:ascii="Verdana" w:hAnsi="Verdana" w:cs="Arial"/>
          <w:sz w:val="22"/>
          <w:szCs w:val="22"/>
        </w:rPr>
        <w:t xml:space="preserve"> da 5ª Região poderá suspender o pagamento devido até a conclusão dos process</w:t>
      </w:r>
      <w:r w:rsidR="00F33319" w:rsidRPr="00E2639C">
        <w:rPr>
          <w:rFonts w:ascii="Verdana" w:hAnsi="Verdana" w:cs="Arial"/>
          <w:sz w:val="22"/>
          <w:szCs w:val="22"/>
        </w:rPr>
        <w:t>os de aplicação das penalidades;</w:t>
      </w:r>
    </w:p>
    <w:p w:rsidR="00B14BD5" w:rsidRPr="00E2639C" w:rsidRDefault="00B14BD5" w:rsidP="00A15852">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 xml:space="preserve">Além das penalidades citadas, à </w:t>
      </w:r>
      <w:r w:rsidR="0070785A" w:rsidRPr="00E2639C">
        <w:rPr>
          <w:rFonts w:ascii="Verdana" w:hAnsi="Verdana" w:cs="Arial"/>
          <w:sz w:val="22"/>
          <w:szCs w:val="22"/>
        </w:rPr>
        <w:t>CONTRATADA</w:t>
      </w:r>
      <w:r w:rsidRPr="00E2639C">
        <w:rPr>
          <w:rFonts w:ascii="Verdana" w:hAnsi="Verdana" w:cs="Arial"/>
          <w:sz w:val="22"/>
          <w:szCs w:val="22"/>
        </w:rPr>
        <w:t xml:space="preserve"> ficará sujeita ainda ao cancelamento de sua inscrição no Cadastro de Fornecedores do </w:t>
      </w:r>
      <w:r w:rsidR="0070785A" w:rsidRPr="00E2639C">
        <w:rPr>
          <w:rFonts w:ascii="Verdana" w:hAnsi="Verdana" w:cs="Arial"/>
          <w:sz w:val="22"/>
          <w:szCs w:val="22"/>
        </w:rPr>
        <w:t>CONTRATANTE</w:t>
      </w:r>
      <w:r w:rsidRPr="00E2639C">
        <w:rPr>
          <w:rFonts w:ascii="Verdana" w:hAnsi="Verdana" w:cs="Arial"/>
          <w:sz w:val="22"/>
          <w:szCs w:val="22"/>
        </w:rPr>
        <w:t>, bem como será descredenciada do SICAF e, no que couberem, às demais penalidades referidas n</w:t>
      </w:r>
      <w:r w:rsidR="00F33319" w:rsidRPr="00E2639C">
        <w:rPr>
          <w:rFonts w:ascii="Verdana" w:hAnsi="Verdana" w:cs="Arial"/>
          <w:sz w:val="22"/>
          <w:szCs w:val="22"/>
        </w:rPr>
        <w:t>o Capítulo IV da lei 8.666/1993;</w:t>
      </w:r>
    </w:p>
    <w:p w:rsidR="00B14BD5" w:rsidRPr="00E2639C" w:rsidRDefault="00B14BD5" w:rsidP="00A15852">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 xml:space="preserve">As penalidades aplicadas à </w:t>
      </w:r>
      <w:r w:rsidR="0070785A" w:rsidRPr="00E2639C">
        <w:rPr>
          <w:rFonts w:ascii="Verdana" w:hAnsi="Verdana" w:cs="Arial"/>
          <w:sz w:val="22"/>
          <w:szCs w:val="22"/>
        </w:rPr>
        <w:t>CONTRATADA</w:t>
      </w:r>
      <w:r w:rsidR="00F33319" w:rsidRPr="00E2639C">
        <w:rPr>
          <w:rFonts w:ascii="Verdana" w:hAnsi="Verdana" w:cs="Arial"/>
          <w:sz w:val="22"/>
          <w:szCs w:val="22"/>
        </w:rPr>
        <w:t xml:space="preserve"> serão registradas no SICAF;</w:t>
      </w:r>
    </w:p>
    <w:p w:rsidR="00B14BD5" w:rsidRPr="00E2639C" w:rsidRDefault="00B14BD5" w:rsidP="00A15852">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 xml:space="preserve">A </w:t>
      </w:r>
      <w:r w:rsidR="0070785A" w:rsidRPr="00E2639C">
        <w:rPr>
          <w:rFonts w:ascii="Verdana" w:hAnsi="Verdana" w:cs="Arial"/>
          <w:sz w:val="22"/>
          <w:szCs w:val="22"/>
        </w:rPr>
        <w:t>CONTRATADA</w:t>
      </w:r>
      <w:r w:rsidRPr="00E2639C">
        <w:rPr>
          <w:rFonts w:ascii="Verdana" w:hAnsi="Verdana" w:cs="Arial"/>
          <w:sz w:val="22"/>
          <w:szCs w:val="22"/>
        </w:rPr>
        <w:t xml:space="preserve"> não incorrerá em multa durante as prorrogações compensatórias expressamente concedidas pelo </w:t>
      </w:r>
      <w:r w:rsidR="0070785A" w:rsidRPr="00E2639C">
        <w:rPr>
          <w:rFonts w:ascii="Verdana" w:hAnsi="Verdana" w:cs="Arial"/>
          <w:sz w:val="22"/>
          <w:szCs w:val="22"/>
        </w:rPr>
        <w:t>CONTRATANTE</w:t>
      </w:r>
      <w:r w:rsidRPr="00E2639C">
        <w:rPr>
          <w:rFonts w:ascii="Verdana" w:hAnsi="Verdana" w:cs="Arial"/>
          <w:sz w:val="22"/>
          <w:szCs w:val="22"/>
        </w:rPr>
        <w:t xml:space="preserve">, em </w:t>
      </w:r>
      <w:r w:rsidRPr="00E2639C">
        <w:rPr>
          <w:rFonts w:ascii="Verdana" w:hAnsi="Verdana" w:cs="Arial"/>
          <w:sz w:val="22"/>
          <w:szCs w:val="22"/>
        </w:rPr>
        <w:lastRenderedPageBreak/>
        <w:t>virtude de caso fortuito, força maior ou de impediment</w:t>
      </w:r>
      <w:r w:rsidR="00D31C10" w:rsidRPr="00E2639C">
        <w:rPr>
          <w:rFonts w:ascii="Verdana" w:hAnsi="Verdana" w:cs="Arial"/>
          <w:sz w:val="22"/>
          <w:szCs w:val="22"/>
        </w:rPr>
        <w:t>o ocasionado pela Administração;</w:t>
      </w:r>
    </w:p>
    <w:p w:rsidR="00D31C10" w:rsidRPr="00E2639C" w:rsidRDefault="00D31C10" w:rsidP="00A15852">
      <w:pPr>
        <w:pStyle w:val="Recuodecorpodetexto"/>
        <w:numPr>
          <w:ilvl w:val="1"/>
          <w:numId w:val="1"/>
        </w:numPr>
        <w:spacing w:before="120" w:after="120"/>
        <w:ind w:left="1418" w:hanging="851"/>
        <w:rPr>
          <w:rFonts w:ascii="Verdana" w:hAnsi="Verdana"/>
          <w:sz w:val="22"/>
          <w:szCs w:val="22"/>
        </w:rPr>
      </w:pPr>
      <w:r w:rsidRPr="00E2639C">
        <w:rPr>
          <w:rFonts w:ascii="Verdana" w:hAnsi="Verdana"/>
          <w:sz w:val="22"/>
          <w:szCs w:val="22"/>
        </w:rPr>
        <w:t xml:space="preserve">Pela inexecução total ou parcial dos serviços previstos neste Contrato, pela execução desses serviços em desacordo com o estabelecido neste </w:t>
      </w:r>
      <w:r w:rsidRPr="00E2639C">
        <w:rPr>
          <w:rFonts w:ascii="Verdana" w:hAnsi="Verdana" w:cs="Arial"/>
          <w:sz w:val="22"/>
          <w:szCs w:val="22"/>
        </w:rPr>
        <w:t>instrumento</w:t>
      </w:r>
      <w:r w:rsidRPr="00E2639C">
        <w:rPr>
          <w:rFonts w:ascii="Verdana" w:hAnsi="Verdana"/>
          <w:sz w:val="22"/>
          <w:szCs w:val="22"/>
        </w:rPr>
        <w:t xml:space="preserve">, ou pelo descumprimento das obrigações contratuais, o </w:t>
      </w:r>
      <w:r w:rsidR="0070785A" w:rsidRPr="00E2639C">
        <w:rPr>
          <w:rFonts w:ascii="Verdana" w:hAnsi="Verdana"/>
          <w:sz w:val="22"/>
          <w:szCs w:val="22"/>
        </w:rPr>
        <w:t>CONTRATANTE</w:t>
      </w:r>
      <w:r w:rsidRPr="00E2639C">
        <w:rPr>
          <w:rFonts w:ascii="Verdana" w:hAnsi="Verdana"/>
          <w:sz w:val="22"/>
          <w:szCs w:val="22"/>
        </w:rPr>
        <w:t xml:space="preserve"> pode, garantida a prévia defesa e observada a gravidade da ocorrência, aplicar à </w:t>
      </w:r>
      <w:r w:rsidR="0070785A" w:rsidRPr="00E2639C">
        <w:rPr>
          <w:rFonts w:ascii="Verdana" w:hAnsi="Verdana"/>
          <w:sz w:val="22"/>
          <w:szCs w:val="22"/>
        </w:rPr>
        <w:t>CONTRATADA</w:t>
      </w:r>
      <w:r w:rsidRPr="00E2639C">
        <w:rPr>
          <w:rFonts w:ascii="Verdana" w:hAnsi="Verdana"/>
          <w:sz w:val="22"/>
          <w:szCs w:val="22"/>
        </w:rPr>
        <w:t xml:space="preserve"> as seguintes sanções:</w:t>
      </w:r>
    </w:p>
    <w:p w:rsidR="0078077A" w:rsidRPr="00E2639C" w:rsidRDefault="00746038" w:rsidP="00746038">
      <w:pPr>
        <w:pStyle w:val="Recuodecorpodetexto"/>
        <w:numPr>
          <w:ilvl w:val="2"/>
          <w:numId w:val="1"/>
        </w:numPr>
        <w:tabs>
          <w:tab w:val="left" w:pos="2552"/>
        </w:tabs>
        <w:spacing w:after="120"/>
        <w:ind w:left="1418" w:firstLine="0"/>
        <w:rPr>
          <w:rFonts w:ascii="Verdana" w:hAnsi="Verdana" w:cs="Arial"/>
          <w:sz w:val="22"/>
          <w:szCs w:val="22"/>
        </w:rPr>
      </w:pPr>
      <w:r>
        <w:rPr>
          <w:rFonts w:ascii="Verdana" w:hAnsi="Verdana" w:cs="Arial"/>
          <w:sz w:val="22"/>
          <w:szCs w:val="22"/>
        </w:rPr>
        <w:t>A</w:t>
      </w:r>
      <w:r w:rsidR="0078077A" w:rsidRPr="00E2639C">
        <w:rPr>
          <w:rFonts w:ascii="Verdana" w:hAnsi="Verdana" w:cs="Arial"/>
          <w:sz w:val="22"/>
          <w:szCs w:val="22"/>
        </w:rPr>
        <w:t>dvertência;</w:t>
      </w:r>
    </w:p>
    <w:p w:rsidR="0078077A" w:rsidRPr="00E2639C" w:rsidRDefault="0078077A" w:rsidP="00746038">
      <w:pPr>
        <w:pStyle w:val="Recuodecorpodetexto"/>
        <w:numPr>
          <w:ilvl w:val="2"/>
          <w:numId w:val="1"/>
        </w:numPr>
        <w:tabs>
          <w:tab w:val="left" w:pos="2552"/>
        </w:tabs>
        <w:spacing w:after="120"/>
        <w:ind w:left="1418" w:firstLine="0"/>
        <w:rPr>
          <w:rFonts w:ascii="Verdana" w:hAnsi="Verdana" w:cs="Arial"/>
          <w:sz w:val="22"/>
          <w:szCs w:val="22"/>
        </w:rPr>
      </w:pPr>
      <w:r w:rsidRPr="00E2639C">
        <w:rPr>
          <w:rFonts w:ascii="Verdana" w:hAnsi="Verdana"/>
          <w:sz w:val="22"/>
          <w:szCs w:val="22"/>
        </w:rPr>
        <w:t>multa a ser calculada sobre o valor mensal deste Contrato, em conformidade com as tabelas previstas n</w:t>
      </w:r>
      <w:r w:rsidR="0042383E" w:rsidRPr="00E2639C">
        <w:rPr>
          <w:rFonts w:ascii="Verdana" w:hAnsi="Verdana"/>
          <w:sz w:val="22"/>
          <w:szCs w:val="22"/>
        </w:rPr>
        <w:t>as Tabelas</w:t>
      </w:r>
      <w:r w:rsidRPr="00E2639C">
        <w:rPr>
          <w:rFonts w:ascii="Verdana" w:hAnsi="Verdana"/>
          <w:sz w:val="22"/>
          <w:szCs w:val="22"/>
        </w:rPr>
        <w:t xml:space="preserve"> 1</w:t>
      </w:r>
      <w:r w:rsidR="00141E46" w:rsidRPr="00E2639C">
        <w:rPr>
          <w:rFonts w:ascii="Verdana" w:hAnsi="Verdana"/>
          <w:sz w:val="22"/>
          <w:szCs w:val="22"/>
        </w:rPr>
        <w:t>0.7.2.1</w:t>
      </w:r>
      <w:r w:rsidRPr="00E2639C">
        <w:rPr>
          <w:rFonts w:ascii="Verdana" w:hAnsi="Verdana"/>
          <w:sz w:val="22"/>
          <w:szCs w:val="22"/>
        </w:rPr>
        <w:t xml:space="preserve"> e 1</w:t>
      </w:r>
      <w:r w:rsidR="00141E46" w:rsidRPr="00E2639C">
        <w:rPr>
          <w:rFonts w:ascii="Verdana" w:hAnsi="Verdana"/>
          <w:sz w:val="22"/>
          <w:szCs w:val="22"/>
        </w:rPr>
        <w:t>0.7.2.2</w:t>
      </w:r>
      <w:r w:rsidRPr="00E2639C">
        <w:rPr>
          <w:rFonts w:ascii="Verdana" w:hAnsi="Verdana"/>
          <w:sz w:val="22"/>
          <w:szCs w:val="22"/>
        </w:rPr>
        <w:t>, a qual será descontada dos pagamentos eventualmente devidos pela Administração ou, ainda, cobrada judicialmente;</w:t>
      </w:r>
    </w:p>
    <w:p w:rsidR="00141E46" w:rsidRPr="00E2639C" w:rsidRDefault="00141E46" w:rsidP="00746038">
      <w:pPr>
        <w:pStyle w:val="Recuodecorpodetexto"/>
        <w:numPr>
          <w:ilvl w:val="3"/>
          <w:numId w:val="1"/>
        </w:numPr>
        <w:tabs>
          <w:tab w:val="left" w:pos="3828"/>
        </w:tabs>
        <w:spacing w:after="120"/>
        <w:ind w:left="2552" w:firstLine="0"/>
        <w:rPr>
          <w:rFonts w:ascii="Verdana" w:hAnsi="Verdana" w:cs="Arial"/>
          <w:sz w:val="22"/>
          <w:szCs w:val="22"/>
        </w:rPr>
      </w:pPr>
      <w:r w:rsidRPr="00E2639C">
        <w:rPr>
          <w:rFonts w:ascii="Verdana" w:hAnsi="Verdana" w:cs="Arial"/>
          <w:sz w:val="22"/>
          <w:szCs w:val="22"/>
        </w:rPr>
        <w:t>TABELA DE MULTAS POR GRAU DE INFRAÇÃO</w:t>
      </w:r>
      <w:r w:rsidR="00746038">
        <w:rPr>
          <w:rFonts w:ascii="Verdana" w:hAnsi="Verdana" w:cs="Arial"/>
          <w:sz w:val="22"/>
          <w:szCs w:val="22"/>
        </w:rPr>
        <w:t>:</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0"/>
        <w:gridCol w:w="7736"/>
      </w:tblGrid>
      <w:tr w:rsidR="00141E46" w:rsidRPr="00746038" w:rsidTr="00141E46">
        <w:tc>
          <w:tcPr>
            <w:tcW w:w="1620" w:type="dxa"/>
            <w:shd w:val="pct20" w:color="auto" w:fill="FFFFFF"/>
          </w:tcPr>
          <w:p w:rsidR="00141E46" w:rsidRPr="00746038" w:rsidRDefault="00141E46" w:rsidP="00E60EF4">
            <w:pPr>
              <w:pStyle w:val="Recuodecorpodetexto"/>
              <w:tabs>
                <w:tab w:val="left" w:pos="540"/>
              </w:tabs>
              <w:ind w:left="0" w:firstLine="0"/>
              <w:jc w:val="center"/>
              <w:rPr>
                <w:rFonts w:ascii="Verdana" w:hAnsi="Verdana" w:cs="Arial"/>
                <w:sz w:val="20"/>
                <w:szCs w:val="22"/>
              </w:rPr>
            </w:pPr>
            <w:r w:rsidRPr="00746038">
              <w:rPr>
                <w:rFonts w:ascii="Verdana" w:hAnsi="Verdana" w:cs="Arial"/>
                <w:sz w:val="20"/>
                <w:szCs w:val="22"/>
              </w:rPr>
              <w:t>GRAU</w:t>
            </w:r>
          </w:p>
        </w:tc>
        <w:tc>
          <w:tcPr>
            <w:tcW w:w="7736" w:type="dxa"/>
            <w:shd w:val="pct20" w:color="auto" w:fill="FFFFFF"/>
          </w:tcPr>
          <w:p w:rsidR="00141E46" w:rsidRPr="00746038" w:rsidRDefault="00141E46" w:rsidP="00E60EF4">
            <w:pPr>
              <w:pStyle w:val="Recuodecorpodetexto"/>
              <w:tabs>
                <w:tab w:val="left" w:pos="540"/>
              </w:tabs>
              <w:ind w:left="0" w:firstLine="0"/>
              <w:jc w:val="center"/>
              <w:rPr>
                <w:rFonts w:ascii="Verdana" w:hAnsi="Verdana" w:cs="Arial"/>
                <w:sz w:val="20"/>
                <w:szCs w:val="22"/>
              </w:rPr>
            </w:pPr>
            <w:r w:rsidRPr="00746038">
              <w:rPr>
                <w:rFonts w:ascii="Verdana" w:hAnsi="Verdana" w:cs="Arial"/>
                <w:sz w:val="20"/>
                <w:szCs w:val="22"/>
              </w:rPr>
              <w:t>CORRESPONDÊNCIA</w:t>
            </w:r>
          </w:p>
        </w:tc>
      </w:tr>
      <w:tr w:rsidR="00141E46" w:rsidRPr="00746038" w:rsidTr="00141E46">
        <w:tc>
          <w:tcPr>
            <w:tcW w:w="1620" w:type="dxa"/>
          </w:tcPr>
          <w:p w:rsidR="00141E46" w:rsidRPr="00746038" w:rsidRDefault="00141E46" w:rsidP="00E60EF4">
            <w:pPr>
              <w:pStyle w:val="Recuodecorpodetexto"/>
              <w:tabs>
                <w:tab w:val="left" w:pos="540"/>
              </w:tabs>
              <w:ind w:left="0" w:firstLine="0"/>
              <w:jc w:val="center"/>
              <w:rPr>
                <w:rFonts w:ascii="Verdana" w:hAnsi="Verdana" w:cs="Arial"/>
                <w:sz w:val="20"/>
                <w:szCs w:val="22"/>
              </w:rPr>
            </w:pPr>
            <w:r w:rsidRPr="00746038">
              <w:rPr>
                <w:rFonts w:ascii="Verdana" w:hAnsi="Verdana" w:cs="Arial"/>
                <w:sz w:val="20"/>
                <w:szCs w:val="22"/>
              </w:rPr>
              <w:t>01</w:t>
            </w:r>
          </w:p>
        </w:tc>
        <w:tc>
          <w:tcPr>
            <w:tcW w:w="7736" w:type="dxa"/>
          </w:tcPr>
          <w:p w:rsidR="00141E46" w:rsidRPr="00746038" w:rsidRDefault="00141E46" w:rsidP="00E60EF4">
            <w:pPr>
              <w:pStyle w:val="Recuodecorpodetexto"/>
              <w:tabs>
                <w:tab w:val="left" w:pos="540"/>
              </w:tabs>
              <w:ind w:left="0" w:firstLine="0"/>
              <w:jc w:val="center"/>
              <w:rPr>
                <w:rFonts w:ascii="Verdana" w:hAnsi="Verdana" w:cs="Arial"/>
                <w:sz w:val="20"/>
                <w:szCs w:val="22"/>
              </w:rPr>
            </w:pPr>
            <w:r w:rsidRPr="00746038">
              <w:rPr>
                <w:rFonts w:ascii="Verdana" w:hAnsi="Verdana" w:cs="Arial"/>
                <w:sz w:val="20"/>
                <w:szCs w:val="22"/>
              </w:rPr>
              <w:t>0,25% sobre o valor mensal do contrato;</w:t>
            </w:r>
          </w:p>
        </w:tc>
      </w:tr>
      <w:tr w:rsidR="00141E46" w:rsidRPr="00746038" w:rsidTr="00141E46">
        <w:tc>
          <w:tcPr>
            <w:tcW w:w="1620" w:type="dxa"/>
          </w:tcPr>
          <w:p w:rsidR="00141E46" w:rsidRPr="00746038" w:rsidRDefault="00141E46" w:rsidP="00E60EF4">
            <w:pPr>
              <w:pStyle w:val="Recuodecorpodetexto"/>
              <w:tabs>
                <w:tab w:val="left" w:pos="540"/>
              </w:tabs>
              <w:ind w:left="0" w:firstLine="0"/>
              <w:jc w:val="center"/>
              <w:rPr>
                <w:rFonts w:ascii="Verdana" w:hAnsi="Verdana" w:cs="Arial"/>
                <w:sz w:val="20"/>
                <w:szCs w:val="22"/>
              </w:rPr>
            </w:pPr>
            <w:r w:rsidRPr="00746038">
              <w:rPr>
                <w:rFonts w:ascii="Verdana" w:hAnsi="Verdana" w:cs="Arial"/>
                <w:sz w:val="20"/>
                <w:szCs w:val="22"/>
              </w:rPr>
              <w:t>02</w:t>
            </w:r>
          </w:p>
        </w:tc>
        <w:tc>
          <w:tcPr>
            <w:tcW w:w="7736" w:type="dxa"/>
          </w:tcPr>
          <w:p w:rsidR="00141E46" w:rsidRPr="00746038" w:rsidRDefault="00141E46" w:rsidP="00E60EF4">
            <w:pPr>
              <w:pStyle w:val="Recuodecorpodetexto"/>
              <w:tabs>
                <w:tab w:val="left" w:pos="540"/>
              </w:tabs>
              <w:ind w:left="0" w:firstLine="0"/>
              <w:jc w:val="center"/>
              <w:rPr>
                <w:rFonts w:ascii="Verdana" w:hAnsi="Verdana" w:cs="Arial"/>
                <w:sz w:val="20"/>
                <w:szCs w:val="22"/>
              </w:rPr>
            </w:pPr>
            <w:r w:rsidRPr="00746038">
              <w:rPr>
                <w:rFonts w:ascii="Verdana" w:hAnsi="Verdana" w:cs="Arial"/>
                <w:sz w:val="20"/>
                <w:szCs w:val="22"/>
              </w:rPr>
              <w:t>0,50% sobre o valor mensal do contrato;</w:t>
            </w:r>
          </w:p>
        </w:tc>
      </w:tr>
      <w:tr w:rsidR="00141E46" w:rsidRPr="00746038" w:rsidTr="00141E46">
        <w:tc>
          <w:tcPr>
            <w:tcW w:w="1620" w:type="dxa"/>
          </w:tcPr>
          <w:p w:rsidR="00141E46" w:rsidRPr="00746038" w:rsidRDefault="00141E46" w:rsidP="00E60EF4">
            <w:pPr>
              <w:pStyle w:val="Recuodecorpodetexto"/>
              <w:tabs>
                <w:tab w:val="left" w:pos="540"/>
              </w:tabs>
              <w:ind w:left="0" w:firstLine="0"/>
              <w:jc w:val="center"/>
              <w:rPr>
                <w:rFonts w:ascii="Verdana" w:hAnsi="Verdana" w:cs="Arial"/>
                <w:sz w:val="20"/>
                <w:szCs w:val="22"/>
              </w:rPr>
            </w:pPr>
            <w:r w:rsidRPr="00746038">
              <w:rPr>
                <w:rFonts w:ascii="Verdana" w:hAnsi="Verdana" w:cs="Arial"/>
                <w:sz w:val="20"/>
                <w:szCs w:val="22"/>
              </w:rPr>
              <w:t>03</w:t>
            </w:r>
          </w:p>
        </w:tc>
        <w:tc>
          <w:tcPr>
            <w:tcW w:w="7736" w:type="dxa"/>
          </w:tcPr>
          <w:p w:rsidR="00141E46" w:rsidRPr="00746038" w:rsidRDefault="00141E46" w:rsidP="00E60EF4">
            <w:pPr>
              <w:pStyle w:val="Recuodecorpodetexto"/>
              <w:tabs>
                <w:tab w:val="left" w:pos="540"/>
              </w:tabs>
              <w:ind w:left="0" w:firstLine="0"/>
              <w:jc w:val="center"/>
              <w:rPr>
                <w:rFonts w:ascii="Verdana" w:hAnsi="Verdana" w:cs="Arial"/>
                <w:sz w:val="20"/>
                <w:szCs w:val="22"/>
              </w:rPr>
            </w:pPr>
            <w:r w:rsidRPr="00746038">
              <w:rPr>
                <w:rFonts w:ascii="Verdana" w:hAnsi="Verdana" w:cs="Arial"/>
                <w:sz w:val="20"/>
                <w:szCs w:val="22"/>
              </w:rPr>
              <w:t>1,00% sobre o valor mensal do contrato;</w:t>
            </w:r>
          </w:p>
        </w:tc>
      </w:tr>
      <w:tr w:rsidR="00141E46" w:rsidRPr="00746038" w:rsidTr="00141E46">
        <w:tc>
          <w:tcPr>
            <w:tcW w:w="1620" w:type="dxa"/>
          </w:tcPr>
          <w:p w:rsidR="00141E46" w:rsidRPr="00746038" w:rsidRDefault="00141E46" w:rsidP="00E60EF4">
            <w:pPr>
              <w:pStyle w:val="Recuodecorpodetexto"/>
              <w:tabs>
                <w:tab w:val="left" w:pos="540"/>
              </w:tabs>
              <w:ind w:left="0" w:firstLine="0"/>
              <w:jc w:val="center"/>
              <w:rPr>
                <w:rFonts w:ascii="Verdana" w:hAnsi="Verdana" w:cs="Arial"/>
                <w:sz w:val="20"/>
                <w:szCs w:val="22"/>
              </w:rPr>
            </w:pPr>
            <w:r w:rsidRPr="00746038">
              <w:rPr>
                <w:rFonts w:ascii="Verdana" w:hAnsi="Verdana" w:cs="Arial"/>
                <w:sz w:val="20"/>
                <w:szCs w:val="22"/>
              </w:rPr>
              <w:t>04</w:t>
            </w:r>
          </w:p>
        </w:tc>
        <w:tc>
          <w:tcPr>
            <w:tcW w:w="7736" w:type="dxa"/>
          </w:tcPr>
          <w:p w:rsidR="00141E46" w:rsidRPr="00746038" w:rsidRDefault="00141E46" w:rsidP="00E60EF4">
            <w:pPr>
              <w:pStyle w:val="Recuodecorpodetexto"/>
              <w:tabs>
                <w:tab w:val="left" w:pos="540"/>
              </w:tabs>
              <w:ind w:left="0" w:firstLine="0"/>
              <w:jc w:val="center"/>
              <w:rPr>
                <w:rFonts w:ascii="Verdana" w:hAnsi="Verdana" w:cs="Arial"/>
                <w:sz w:val="20"/>
                <w:szCs w:val="22"/>
              </w:rPr>
            </w:pPr>
            <w:r w:rsidRPr="00746038">
              <w:rPr>
                <w:rFonts w:ascii="Verdana" w:hAnsi="Verdana" w:cs="Arial"/>
                <w:sz w:val="20"/>
                <w:szCs w:val="22"/>
              </w:rPr>
              <w:t>1,50% sobre o valor mensal do contrato;</w:t>
            </w:r>
          </w:p>
        </w:tc>
      </w:tr>
      <w:tr w:rsidR="00141E46" w:rsidRPr="00746038" w:rsidTr="00141E46">
        <w:tc>
          <w:tcPr>
            <w:tcW w:w="1620" w:type="dxa"/>
          </w:tcPr>
          <w:p w:rsidR="00141E46" w:rsidRPr="00746038" w:rsidRDefault="00141E46" w:rsidP="00E60EF4">
            <w:pPr>
              <w:pStyle w:val="Recuodecorpodetexto"/>
              <w:tabs>
                <w:tab w:val="left" w:pos="540"/>
              </w:tabs>
              <w:ind w:left="0" w:firstLine="0"/>
              <w:jc w:val="center"/>
              <w:rPr>
                <w:rFonts w:ascii="Verdana" w:hAnsi="Verdana" w:cs="Arial"/>
                <w:sz w:val="20"/>
                <w:szCs w:val="22"/>
              </w:rPr>
            </w:pPr>
            <w:r w:rsidRPr="00746038">
              <w:rPr>
                <w:rFonts w:ascii="Verdana" w:hAnsi="Verdana" w:cs="Arial"/>
                <w:sz w:val="20"/>
                <w:szCs w:val="22"/>
              </w:rPr>
              <w:t>05</w:t>
            </w:r>
          </w:p>
        </w:tc>
        <w:tc>
          <w:tcPr>
            <w:tcW w:w="7736" w:type="dxa"/>
          </w:tcPr>
          <w:p w:rsidR="00141E46" w:rsidRPr="00746038" w:rsidRDefault="00141E46" w:rsidP="00E60EF4">
            <w:pPr>
              <w:pStyle w:val="Recuodecorpodetexto"/>
              <w:tabs>
                <w:tab w:val="left" w:pos="540"/>
              </w:tabs>
              <w:ind w:left="0" w:firstLine="0"/>
              <w:jc w:val="center"/>
              <w:rPr>
                <w:rFonts w:ascii="Verdana" w:hAnsi="Verdana" w:cs="Arial"/>
                <w:sz w:val="20"/>
                <w:szCs w:val="22"/>
              </w:rPr>
            </w:pPr>
            <w:r w:rsidRPr="00746038">
              <w:rPr>
                <w:rFonts w:ascii="Verdana" w:hAnsi="Verdana" w:cs="Arial"/>
                <w:sz w:val="20"/>
                <w:szCs w:val="22"/>
              </w:rPr>
              <w:t>2,00 % sobre o valor mensal do contrato;</w:t>
            </w:r>
          </w:p>
        </w:tc>
      </w:tr>
    </w:tbl>
    <w:p w:rsidR="00141E46" w:rsidRPr="00E2639C" w:rsidRDefault="00141E46" w:rsidP="00141E46">
      <w:pPr>
        <w:pStyle w:val="Textodenotaderodap"/>
        <w:spacing w:line="360" w:lineRule="auto"/>
        <w:ind w:left="1353"/>
        <w:jc w:val="both"/>
        <w:rPr>
          <w:rFonts w:ascii="Verdana" w:hAnsi="Verdana" w:cs="Arial"/>
          <w:b/>
          <w:sz w:val="22"/>
          <w:szCs w:val="22"/>
        </w:rPr>
      </w:pPr>
    </w:p>
    <w:p w:rsidR="00141E46" w:rsidRPr="00E2639C" w:rsidRDefault="00141E46" w:rsidP="00746038">
      <w:pPr>
        <w:pStyle w:val="Recuodecorpodetexto"/>
        <w:numPr>
          <w:ilvl w:val="3"/>
          <w:numId w:val="1"/>
        </w:numPr>
        <w:tabs>
          <w:tab w:val="left" w:pos="3828"/>
        </w:tabs>
        <w:spacing w:after="120"/>
        <w:ind w:left="2552" w:firstLine="0"/>
        <w:rPr>
          <w:rFonts w:ascii="Verdana" w:hAnsi="Verdana" w:cs="Arial"/>
          <w:sz w:val="22"/>
          <w:szCs w:val="22"/>
        </w:rPr>
      </w:pPr>
      <w:r w:rsidRPr="00E2639C">
        <w:rPr>
          <w:rFonts w:ascii="Verdana" w:hAnsi="Verdana" w:cs="Arial"/>
          <w:sz w:val="22"/>
          <w:szCs w:val="22"/>
        </w:rPr>
        <w:t>TABELA DE INFRAÇÕES</w:t>
      </w:r>
      <w:r w:rsidR="00746038">
        <w:rPr>
          <w:rFonts w:ascii="Verdana" w:hAnsi="Verdana" w:cs="Arial"/>
          <w:sz w:val="22"/>
          <w:szCs w:val="22"/>
        </w:rPr>
        <w:t>:</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6804"/>
        <w:gridCol w:w="1418"/>
      </w:tblGrid>
      <w:tr w:rsidR="00141E46" w:rsidRPr="00746038" w:rsidTr="00141E46">
        <w:tc>
          <w:tcPr>
            <w:tcW w:w="1134" w:type="dxa"/>
            <w:shd w:val="pct20" w:color="auto" w:fill="FFFFFF"/>
            <w:vAlign w:val="center"/>
          </w:tcPr>
          <w:p w:rsidR="00141E46" w:rsidRPr="00746038" w:rsidRDefault="00141E46" w:rsidP="00E60EF4">
            <w:pPr>
              <w:pStyle w:val="Recuodecorpodetexto"/>
              <w:tabs>
                <w:tab w:val="left" w:pos="540"/>
              </w:tabs>
              <w:ind w:left="0" w:firstLine="0"/>
              <w:jc w:val="center"/>
              <w:rPr>
                <w:rFonts w:ascii="Verdana" w:hAnsi="Verdana" w:cs="Arial"/>
                <w:sz w:val="20"/>
                <w:szCs w:val="22"/>
              </w:rPr>
            </w:pPr>
            <w:r w:rsidRPr="00746038">
              <w:rPr>
                <w:rFonts w:ascii="Verdana" w:hAnsi="Verdana" w:cs="Arial"/>
                <w:sz w:val="20"/>
                <w:szCs w:val="22"/>
              </w:rPr>
              <w:t>ALÍNEAS</w:t>
            </w:r>
          </w:p>
        </w:tc>
        <w:tc>
          <w:tcPr>
            <w:tcW w:w="6804" w:type="dxa"/>
            <w:shd w:val="pct20" w:color="auto" w:fill="FFFFFF"/>
            <w:vAlign w:val="center"/>
          </w:tcPr>
          <w:p w:rsidR="00141E46" w:rsidRPr="00746038" w:rsidRDefault="00141E46" w:rsidP="00E60EF4">
            <w:pPr>
              <w:pStyle w:val="Recuodecorpodetexto"/>
              <w:tabs>
                <w:tab w:val="left" w:pos="540"/>
              </w:tabs>
              <w:ind w:left="0" w:firstLine="0"/>
              <w:jc w:val="center"/>
              <w:rPr>
                <w:rFonts w:ascii="Verdana" w:hAnsi="Verdana" w:cs="Arial"/>
                <w:sz w:val="20"/>
                <w:szCs w:val="22"/>
              </w:rPr>
            </w:pPr>
            <w:r w:rsidRPr="00746038">
              <w:rPr>
                <w:rFonts w:ascii="Verdana" w:hAnsi="Verdana" w:cs="Arial"/>
                <w:sz w:val="20"/>
                <w:szCs w:val="22"/>
              </w:rPr>
              <w:t>DEIXAR DE</w:t>
            </w:r>
          </w:p>
        </w:tc>
        <w:tc>
          <w:tcPr>
            <w:tcW w:w="1418" w:type="dxa"/>
            <w:shd w:val="pct20" w:color="auto" w:fill="FFFFFF"/>
            <w:vAlign w:val="center"/>
          </w:tcPr>
          <w:p w:rsidR="00141E46" w:rsidRPr="00746038" w:rsidRDefault="00141E46" w:rsidP="00E60EF4">
            <w:pPr>
              <w:pStyle w:val="Recuodecorpodetexto"/>
              <w:tabs>
                <w:tab w:val="left" w:pos="540"/>
              </w:tabs>
              <w:ind w:left="0" w:firstLine="0"/>
              <w:jc w:val="center"/>
              <w:rPr>
                <w:rFonts w:ascii="Verdana" w:hAnsi="Verdana" w:cs="Arial"/>
                <w:sz w:val="20"/>
                <w:szCs w:val="22"/>
              </w:rPr>
            </w:pPr>
            <w:r w:rsidRPr="00746038">
              <w:rPr>
                <w:rFonts w:ascii="Verdana" w:hAnsi="Verdana" w:cs="Arial"/>
                <w:sz w:val="20"/>
                <w:szCs w:val="22"/>
              </w:rPr>
              <w:t>GRAU</w:t>
            </w:r>
          </w:p>
        </w:tc>
      </w:tr>
      <w:tr w:rsidR="00141E46" w:rsidRPr="00746038" w:rsidTr="00141E46">
        <w:tc>
          <w:tcPr>
            <w:tcW w:w="1134" w:type="dxa"/>
            <w:vAlign w:val="center"/>
          </w:tcPr>
          <w:p w:rsidR="00141E46" w:rsidRPr="00746038" w:rsidRDefault="002D40B1" w:rsidP="00E60EF4">
            <w:pPr>
              <w:pStyle w:val="Recuodecorpodetexto"/>
              <w:tabs>
                <w:tab w:val="left" w:pos="540"/>
              </w:tabs>
              <w:ind w:left="0" w:firstLine="0"/>
              <w:jc w:val="center"/>
              <w:rPr>
                <w:rFonts w:ascii="Verdana" w:hAnsi="Verdana" w:cs="Arial"/>
                <w:sz w:val="20"/>
                <w:szCs w:val="22"/>
              </w:rPr>
            </w:pPr>
            <w:r w:rsidRPr="00746038">
              <w:rPr>
                <w:rFonts w:ascii="Verdana" w:hAnsi="Verdana" w:cs="Arial"/>
                <w:sz w:val="20"/>
                <w:szCs w:val="22"/>
              </w:rPr>
              <w:t>A</w:t>
            </w:r>
          </w:p>
        </w:tc>
        <w:tc>
          <w:tcPr>
            <w:tcW w:w="6804" w:type="dxa"/>
            <w:vAlign w:val="center"/>
          </w:tcPr>
          <w:p w:rsidR="00141E46" w:rsidRPr="00746038" w:rsidRDefault="00141E46" w:rsidP="00E60EF4">
            <w:pPr>
              <w:pStyle w:val="Recuodecorpodetexto"/>
              <w:tabs>
                <w:tab w:val="left" w:pos="540"/>
              </w:tabs>
              <w:ind w:left="0" w:firstLine="0"/>
              <w:rPr>
                <w:rFonts w:ascii="Verdana" w:hAnsi="Verdana" w:cs="Arial"/>
                <w:sz w:val="20"/>
                <w:szCs w:val="22"/>
              </w:rPr>
            </w:pPr>
            <w:r w:rsidRPr="00746038">
              <w:rPr>
                <w:rFonts w:ascii="Verdana" w:hAnsi="Verdana" w:cs="Arial"/>
                <w:sz w:val="20"/>
                <w:szCs w:val="22"/>
              </w:rPr>
              <w:t>zelar pela perfeita execução dos serviços contratados, devendo as falhas que porventura venham a ocorrer serem sanadas em até quatro horas da abertura do chamado</w:t>
            </w:r>
            <w:r w:rsidR="004070C2" w:rsidRPr="00746038">
              <w:rPr>
                <w:rFonts w:ascii="Verdana" w:hAnsi="Verdana" w:cs="Arial"/>
                <w:sz w:val="20"/>
                <w:szCs w:val="22"/>
              </w:rPr>
              <w:t>,</w:t>
            </w:r>
            <w:r w:rsidRPr="00746038">
              <w:rPr>
                <w:rFonts w:ascii="Verdana" w:hAnsi="Verdana" w:cs="Arial"/>
                <w:sz w:val="20"/>
                <w:szCs w:val="22"/>
              </w:rPr>
              <w:t xml:space="preserve"> que poderá vir a ocorrer via telefone, ofícios</w:t>
            </w:r>
            <w:r w:rsidR="004070C2" w:rsidRPr="00746038">
              <w:rPr>
                <w:rFonts w:ascii="Verdana" w:hAnsi="Verdana" w:cs="Arial"/>
                <w:sz w:val="20"/>
                <w:szCs w:val="22"/>
              </w:rPr>
              <w:t>, e</w:t>
            </w:r>
            <w:r w:rsidRPr="00746038">
              <w:rPr>
                <w:rFonts w:ascii="Verdana" w:hAnsi="Verdana" w:cs="Arial"/>
                <w:sz w:val="20"/>
                <w:szCs w:val="22"/>
              </w:rPr>
              <w:t xml:space="preserve">-mails, </w:t>
            </w:r>
            <w:r w:rsidR="004070C2" w:rsidRPr="00746038">
              <w:rPr>
                <w:rFonts w:ascii="Verdana" w:hAnsi="Verdana" w:cs="Arial"/>
                <w:sz w:val="20"/>
                <w:szCs w:val="22"/>
              </w:rPr>
              <w:t xml:space="preserve">entre outros, </w:t>
            </w:r>
            <w:r w:rsidRPr="00746038">
              <w:rPr>
                <w:rFonts w:ascii="Verdana" w:hAnsi="Verdana" w:cs="Arial"/>
                <w:sz w:val="20"/>
                <w:szCs w:val="22"/>
              </w:rPr>
              <w:t>por ocorrência e por dia de atraso;</w:t>
            </w:r>
          </w:p>
        </w:tc>
        <w:tc>
          <w:tcPr>
            <w:tcW w:w="1418" w:type="dxa"/>
            <w:vAlign w:val="center"/>
          </w:tcPr>
          <w:p w:rsidR="00141E46" w:rsidRPr="00746038" w:rsidRDefault="00141E46" w:rsidP="00E60EF4">
            <w:pPr>
              <w:pStyle w:val="Recuodecorpodetexto"/>
              <w:tabs>
                <w:tab w:val="left" w:pos="540"/>
              </w:tabs>
              <w:ind w:left="0" w:firstLine="0"/>
              <w:jc w:val="center"/>
              <w:rPr>
                <w:rFonts w:ascii="Verdana" w:hAnsi="Verdana" w:cs="Arial"/>
                <w:sz w:val="20"/>
                <w:szCs w:val="22"/>
              </w:rPr>
            </w:pPr>
            <w:r w:rsidRPr="00746038">
              <w:rPr>
                <w:rFonts w:ascii="Verdana" w:hAnsi="Verdana" w:cs="Arial"/>
                <w:sz w:val="20"/>
                <w:szCs w:val="22"/>
              </w:rPr>
              <w:t>05</w:t>
            </w:r>
          </w:p>
        </w:tc>
      </w:tr>
      <w:tr w:rsidR="00141E46" w:rsidRPr="00746038" w:rsidTr="00141E46">
        <w:tc>
          <w:tcPr>
            <w:tcW w:w="1134" w:type="dxa"/>
            <w:vAlign w:val="center"/>
          </w:tcPr>
          <w:p w:rsidR="00141E46" w:rsidRPr="00746038" w:rsidRDefault="002D40B1" w:rsidP="00E60EF4">
            <w:pPr>
              <w:pStyle w:val="Recuodecorpodetexto"/>
              <w:tabs>
                <w:tab w:val="left" w:pos="540"/>
              </w:tabs>
              <w:ind w:left="0" w:firstLine="0"/>
              <w:jc w:val="center"/>
              <w:rPr>
                <w:rFonts w:ascii="Verdana" w:hAnsi="Verdana" w:cs="Arial"/>
                <w:sz w:val="20"/>
                <w:szCs w:val="22"/>
              </w:rPr>
            </w:pPr>
            <w:r w:rsidRPr="00746038">
              <w:rPr>
                <w:rFonts w:ascii="Verdana" w:hAnsi="Verdana" w:cs="Arial"/>
                <w:sz w:val="20"/>
                <w:szCs w:val="22"/>
              </w:rPr>
              <w:t>B</w:t>
            </w:r>
          </w:p>
        </w:tc>
        <w:tc>
          <w:tcPr>
            <w:tcW w:w="6804" w:type="dxa"/>
            <w:vAlign w:val="center"/>
          </w:tcPr>
          <w:p w:rsidR="00141E46" w:rsidRPr="00746038" w:rsidRDefault="00141E46" w:rsidP="00E60EF4">
            <w:pPr>
              <w:pStyle w:val="Recuodecorpodetexto"/>
              <w:tabs>
                <w:tab w:val="left" w:pos="540"/>
              </w:tabs>
              <w:ind w:left="0" w:firstLine="0"/>
              <w:rPr>
                <w:rFonts w:ascii="Verdana" w:hAnsi="Verdana" w:cs="Arial"/>
                <w:sz w:val="20"/>
                <w:szCs w:val="22"/>
              </w:rPr>
            </w:pPr>
            <w:r w:rsidRPr="00746038">
              <w:rPr>
                <w:rFonts w:ascii="Verdana" w:hAnsi="Verdana" w:cs="Arial"/>
                <w:sz w:val="20"/>
                <w:szCs w:val="22"/>
              </w:rPr>
              <w:t>informar a necessidade de eventuais interrupções programadas dos serviços, com antecedência mínima de cinco dias úteis, comunicando ao Setor de Serviços Especiais, por escrito ou por e-mail, qualquer anormalidade de caráter urgente e prestar os esclarecimentos julgados necessários, por ocorrência e por dia de atraso;</w:t>
            </w:r>
          </w:p>
        </w:tc>
        <w:tc>
          <w:tcPr>
            <w:tcW w:w="1418" w:type="dxa"/>
            <w:vAlign w:val="center"/>
          </w:tcPr>
          <w:p w:rsidR="00141E46" w:rsidRPr="00746038" w:rsidRDefault="00141E46" w:rsidP="00E60EF4">
            <w:pPr>
              <w:pStyle w:val="Recuodecorpodetexto"/>
              <w:tabs>
                <w:tab w:val="left" w:pos="540"/>
              </w:tabs>
              <w:ind w:left="0" w:firstLine="0"/>
              <w:jc w:val="center"/>
              <w:rPr>
                <w:rFonts w:ascii="Verdana" w:hAnsi="Verdana" w:cs="Arial"/>
                <w:sz w:val="20"/>
                <w:szCs w:val="22"/>
              </w:rPr>
            </w:pPr>
            <w:r w:rsidRPr="00746038">
              <w:rPr>
                <w:rFonts w:ascii="Verdana" w:hAnsi="Verdana" w:cs="Arial"/>
                <w:sz w:val="20"/>
                <w:szCs w:val="22"/>
              </w:rPr>
              <w:t>04</w:t>
            </w:r>
          </w:p>
        </w:tc>
      </w:tr>
      <w:tr w:rsidR="00141E46" w:rsidRPr="00746038" w:rsidTr="00141E46">
        <w:tc>
          <w:tcPr>
            <w:tcW w:w="1134" w:type="dxa"/>
            <w:vAlign w:val="center"/>
          </w:tcPr>
          <w:p w:rsidR="00141E46" w:rsidRPr="00746038" w:rsidRDefault="002D40B1" w:rsidP="00E60EF4">
            <w:pPr>
              <w:pStyle w:val="Recuodecorpodetexto"/>
              <w:tabs>
                <w:tab w:val="left" w:pos="540"/>
              </w:tabs>
              <w:ind w:left="0" w:firstLine="0"/>
              <w:jc w:val="center"/>
              <w:rPr>
                <w:rFonts w:ascii="Verdana" w:hAnsi="Verdana" w:cs="Arial"/>
                <w:sz w:val="20"/>
                <w:szCs w:val="22"/>
              </w:rPr>
            </w:pPr>
            <w:r w:rsidRPr="00746038">
              <w:rPr>
                <w:rFonts w:ascii="Verdana" w:hAnsi="Verdana" w:cs="Arial"/>
                <w:sz w:val="20"/>
                <w:szCs w:val="22"/>
              </w:rPr>
              <w:t>C</w:t>
            </w:r>
          </w:p>
        </w:tc>
        <w:tc>
          <w:tcPr>
            <w:tcW w:w="6804" w:type="dxa"/>
            <w:vAlign w:val="center"/>
          </w:tcPr>
          <w:p w:rsidR="00141E46" w:rsidRPr="00746038" w:rsidRDefault="00141E46" w:rsidP="00E60EF4">
            <w:pPr>
              <w:pStyle w:val="Recuodecorpodetexto"/>
              <w:tabs>
                <w:tab w:val="left" w:pos="540"/>
              </w:tabs>
              <w:ind w:left="0" w:firstLine="0"/>
              <w:rPr>
                <w:rFonts w:ascii="Verdana" w:hAnsi="Verdana" w:cs="Arial"/>
                <w:sz w:val="20"/>
                <w:szCs w:val="22"/>
              </w:rPr>
            </w:pPr>
            <w:r w:rsidRPr="00746038">
              <w:rPr>
                <w:rFonts w:ascii="Verdana" w:hAnsi="Verdana" w:cs="Arial"/>
                <w:sz w:val="20"/>
                <w:szCs w:val="22"/>
              </w:rPr>
              <w:t xml:space="preserve">assegurar ao </w:t>
            </w:r>
            <w:r w:rsidR="0070785A" w:rsidRPr="00746038">
              <w:rPr>
                <w:rFonts w:ascii="Verdana" w:hAnsi="Verdana" w:cs="Arial"/>
                <w:sz w:val="20"/>
                <w:szCs w:val="22"/>
              </w:rPr>
              <w:t>CONTRATANTE</w:t>
            </w:r>
            <w:r w:rsidRPr="00746038">
              <w:rPr>
                <w:rFonts w:ascii="Verdana" w:hAnsi="Verdana" w:cs="Arial"/>
                <w:sz w:val="20"/>
                <w:szCs w:val="22"/>
              </w:rPr>
              <w:t xml:space="preserve"> o cumprimento do VALOR GLOBAL MENSAL ofertado no Pregão, bem como o repasse de todos os descontos e ofertas pecuniárias, vantagens e preços que estejam sendo oferecidos ao público em geral, durante a vigência do contrato, sempre que esses forem mais vantajosos do que os ofertados na licitação;</w:t>
            </w:r>
          </w:p>
        </w:tc>
        <w:tc>
          <w:tcPr>
            <w:tcW w:w="1418" w:type="dxa"/>
            <w:vAlign w:val="center"/>
          </w:tcPr>
          <w:p w:rsidR="00141E46" w:rsidRPr="00746038" w:rsidRDefault="00141E46" w:rsidP="00E60EF4">
            <w:pPr>
              <w:pStyle w:val="Recuodecorpodetexto"/>
              <w:tabs>
                <w:tab w:val="left" w:pos="540"/>
              </w:tabs>
              <w:ind w:left="0" w:firstLine="0"/>
              <w:jc w:val="center"/>
              <w:rPr>
                <w:rFonts w:ascii="Verdana" w:hAnsi="Verdana" w:cs="Arial"/>
                <w:sz w:val="20"/>
                <w:szCs w:val="22"/>
              </w:rPr>
            </w:pPr>
            <w:r w:rsidRPr="00746038">
              <w:rPr>
                <w:rFonts w:ascii="Verdana" w:hAnsi="Verdana" w:cs="Arial"/>
                <w:sz w:val="20"/>
                <w:szCs w:val="22"/>
              </w:rPr>
              <w:t>03</w:t>
            </w:r>
          </w:p>
        </w:tc>
      </w:tr>
      <w:tr w:rsidR="00141E46" w:rsidRPr="00746038" w:rsidTr="00141E46">
        <w:tc>
          <w:tcPr>
            <w:tcW w:w="1134" w:type="dxa"/>
            <w:vAlign w:val="center"/>
          </w:tcPr>
          <w:p w:rsidR="00141E46" w:rsidRPr="00746038" w:rsidRDefault="002D40B1" w:rsidP="00E60EF4">
            <w:pPr>
              <w:pStyle w:val="Recuodecorpodetexto"/>
              <w:tabs>
                <w:tab w:val="left" w:pos="540"/>
              </w:tabs>
              <w:ind w:left="0" w:firstLine="0"/>
              <w:jc w:val="center"/>
              <w:rPr>
                <w:rFonts w:ascii="Verdana" w:hAnsi="Verdana" w:cs="Arial"/>
                <w:sz w:val="20"/>
                <w:szCs w:val="22"/>
              </w:rPr>
            </w:pPr>
            <w:r w:rsidRPr="00746038">
              <w:rPr>
                <w:rFonts w:ascii="Verdana" w:hAnsi="Verdana" w:cs="Arial"/>
                <w:sz w:val="20"/>
                <w:szCs w:val="22"/>
              </w:rPr>
              <w:t>D</w:t>
            </w:r>
          </w:p>
        </w:tc>
        <w:tc>
          <w:tcPr>
            <w:tcW w:w="6804" w:type="dxa"/>
            <w:vAlign w:val="center"/>
          </w:tcPr>
          <w:p w:rsidR="00141E46" w:rsidRPr="00746038" w:rsidRDefault="00141E46" w:rsidP="00E60EF4">
            <w:pPr>
              <w:pStyle w:val="Recuodecorpodetexto"/>
              <w:tabs>
                <w:tab w:val="left" w:pos="540"/>
              </w:tabs>
              <w:ind w:left="0" w:firstLine="0"/>
              <w:rPr>
                <w:rFonts w:ascii="Verdana" w:hAnsi="Verdana" w:cs="Arial"/>
                <w:sz w:val="20"/>
                <w:szCs w:val="22"/>
              </w:rPr>
            </w:pPr>
            <w:r w:rsidRPr="00746038">
              <w:rPr>
                <w:rFonts w:ascii="Verdana" w:hAnsi="Verdana" w:cs="Arial"/>
                <w:sz w:val="20"/>
                <w:szCs w:val="22"/>
              </w:rPr>
              <w:t>cumprir determinação formal do gestor do contrato, por ocorrência e por dia de atraso;</w:t>
            </w:r>
          </w:p>
        </w:tc>
        <w:tc>
          <w:tcPr>
            <w:tcW w:w="1418" w:type="dxa"/>
            <w:vAlign w:val="center"/>
          </w:tcPr>
          <w:p w:rsidR="00141E46" w:rsidRPr="00746038" w:rsidRDefault="00141E46" w:rsidP="00E60EF4">
            <w:pPr>
              <w:pStyle w:val="Recuodecorpodetexto"/>
              <w:tabs>
                <w:tab w:val="left" w:pos="540"/>
              </w:tabs>
              <w:ind w:left="0" w:firstLine="0"/>
              <w:jc w:val="center"/>
              <w:rPr>
                <w:rFonts w:ascii="Verdana" w:hAnsi="Verdana" w:cs="Arial"/>
                <w:sz w:val="20"/>
                <w:szCs w:val="22"/>
              </w:rPr>
            </w:pPr>
            <w:r w:rsidRPr="00746038">
              <w:rPr>
                <w:rFonts w:ascii="Verdana" w:hAnsi="Verdana" w:cs="Arial"/>
                <w:sz w:val="20"/>
                <w:szCs w:val="22"/>
              </w:rPr>
              <w:t>02</w:t>
            </w:r>
          </w:p>
        </w:tc>
      </w:tr>
      <w:tr w:rsidR="00141E46" w:rsidRPr="00746038" w:rsidTr="00141E46">
        <w:tc>
          <w:tcPr>
            <w:tcW w:w="1134" w:type="dxa"/>
            <w:vAlign w:val="center"/>
          </w:tcPr>
          <w:p w:rsidR="00141E46" w:rsidRPr="00746038" w:rsidRDefault="002D40B1" w:rsidP="00E60EF4">
            <w:pPr>
              <w:pStyle w:val="Recuodecorpodetexto"/>
              <w:tabs>
                <w:tab w:val="left" w:pos="540"/>
              </w:tabs>
              <w:ind w:left="0" w:firstLine="0"/>
              <w:jc w:val="center"/>
              <w:rPr>
                <w:rFonts w:ascii="Verdana" w:hAnsi="Verdana" w:cs="Arial"/>
                <w:sz w:val="20"/>
                <w:szCs w:val="22"/>
              </w:rPr>
            </w:pPr>
            <w:r w:rsidRPr="00746038">
              <w:rPr>
                <w:rFonts w:ascii="Verdana" w:hAnsi="Verdana" w:cs="Arial"/>
                <w:sz w:val="20"/>
                <w:szCs w:val="22"/>
              </w:rPr>
              <w:lastRenderedPageBreak/>
              <w:t>E</w:t>
            </w:r>
          </w:p>
        </w:tc>
        <w:tc>
          <w:tcPr>
            <w:tcW w:w="6804" w:type="dxa"/>
            <w:vAlign w:val="center"/>
          </w:tcPr>
          <w:p w:rsidR="00141E46" w:rsidRPr="00746038" w:rsidRDefault="004070C2" w:rsidP="00E60EF4">
            <w:pPr>
              <w:pStyle w:val="Recuodecorpodetexto"/>
              <w:tabs>
                <w:tab w:val="left" w:pos="540"/>
              </w:tabs>
              <w:ind w:left="0" w:firstLine="0"/>
              <w:rPr>
                <w:rFonts w:ascii="Verdana" w:hAnsi="Verdana" w:cs="Arial"/>
                <w:sz w:val="20"/>
                <w:szCs w:val="22"/>
              </w:rPr>
            </w:pPr>
            <w:r w:rsidRPr="00746038">
              <w:rPr>
                <w:rFonts w:ascii="Verdana" w:hAnsi="Verdana" w:cs="Arial"/>
                <w:sz w:val="20"/>
                <w:szCs w:val="22"/>
              </w:rPr>
              <w:t>enviar</w:t>
            </w:r>
            <w:r w:rsidR="00141E46" w:rsidRPr="00746038">
              <w:rPr>
                <w:rFonts w:ascii="Verdana" w:hAnsi="Verdana" w:cs="Arial"/>
                <w:sz w:val="20"/>
                <w:szCs w:val="22"/>
              </w:rPr>
              <w:t xml:space="preserve"> à sede da </w:t>
            </w:r>
            <w:r w:rsidR="0070785A" w:rsidRPr="00746038">
              <w:rPr>
                <w:rFonts w:ascii="Verdana" w:hAnsi="Verdana" w:cs="Arial"/>
                <w:sz w:val="20"/>
                <w:szCs w:val="22"/>
              </w:rPr>
              <w:t>CONTRATANTE</w:t>
            </w:r>
            <w:r w:rsidR="00141E46" w:rsidRPr="00746038">
              <w:rPr>
                <w:rFonts w:ascii="Verdana" w:hAnsi="Verdana" w:cs="Arial"/>
                <w:sz w:val="20"/>
                <w:szCs w:val="22"/>
              </w:rPr>
              <w:t xml:space="preserve">, sempre que solicitado, </w:t>
            </w:r>
            <w:r w:rsidRPr="00746038">
              <w:rPr>
                <w:rFonts w:ascii="Verdana" w:hAnsi="Verdana" w:cs="Arial"/>
                <w:sz w:val="20"/>
                <w:szCs w:val="22"/>
              </w:rPr>
              <w:t xml:space="preserve">o </w:t>
            </w:r>
            <w:r w:rsidR="00141E46" w:rsidRPr="00746038">
              <w:rPr>
                <w:rFonts w:ascii="Verdana" w:hAnsi="Verdana" w:cs="Arial"/>
                <w:sz w:val="20"/>
                <w:szCs w:val="22"/>
              </w:rPr>
              <w:t>preposto autorizado para resolver possíveis irregularidades identificadas, por ocorrência e por dia de atraso;</w:t>
            </w:r>
          </w:p>
        </w:tc>
        <w:tc>
          <w:tcPr>
            <w:tcW w:w="1418" w:type="dxa"/>
            <w:vAlign w:val="center"/>
          </w:tcPr>
          <w:p w:rsidR="00141E46" w:rsidRPr="00746038" w:rsidRDefault="00141E46" w:rsidP="00E60EF4">
            <w:pPr>
              <w:pStyle w:val="Recuodecorpodetexto"/>
              <w:tabs>
                <w:tab w:val="left" w:pos="540"/>
              </w:tabs>
              <w:ind w:left="0" w:firstLine="0"/>
              <w:jc w:val="center"/>
              <w:rPr>
                <w:rFonts w:ascii="Verdana" w:hAnsi="Verdana" w:cs="Arial"/>
                <w:sz w:val="20"/>
                <w:szCs w:val="22"/>
              </w:rPr>
            </w:pPr>
            <w:r w:rsidRPr="00746038">
              <w:rPr>
                <w:rFonts w:ascii="Verdana" w:hAnsi="Verdana" w:cs="Arial"/>
                <w:sz w:val="20"/>
                <w:szCs w:val="22"/>
              </w:rPr>
              <w:t>02</w:t>
            </w:r>
          </w:p>
        </w:tc>
      </w:tr>
      <w:tr w:rsidR="004070C2" w:rsidRPr="00746038" w:rsidTr="00141E46">
        <w:tc>
          <w:tcPr>
            <w:tcW w:w="1134" w:type="dxa"/>
            <w:vAlign w:val="center"/>
          </w:tcPr>
          <w:p w:rsidR="004070C2" w:rsidRPr="00746038" w:rsidRDefault="002D40B1" w:rsidP="00E60EF4">
            <w:pPr>
              <w:pStyle w:val="Recuodecorpodetexto"/>
              <w:tabs>
                <w:tab w:val="left" w:pos="540"/>
              </w:tabs>
              <w:ind w:left="0" w:firstLine="0"/>
              <w:jc w:val="center"/>
              <w:rPr>
                <w:rFonts w:ascii="Verdana" w:hAnsi="Verdana" w:cs="Arial"/>
                <w:sz w:val="20"/>
                <w:szCs w:val="22"/>
              </w:rPr>
            </w:pPr>
            <w:r w:rsidRPr="00746038">
              <w:rPr>
                <w:rFonts w:ascii="Verdana" w:hAnsi="Verdana" w:cs="Arial"/>
                <w:sz w:val="20"/>
                <w:szCs w:val="22"/>
              </w:rPr>
              <w:t>F</w:t>
            </w:r>
          </w:p>
        </w:tc>
        <w:tc>
          <w:tcPr>
            <w:tcW w:w="6804" w:type="dxa"/>
            <w:vAlign w:val="center"/>
          </w:tcPr>
          <w:p w:rsidR="004070C2" w:rsidRPr="00746038" w:rsidRDefault="004070C2" w:rsidP="00E60EF4">
            <w:pPr>
              <w:pStyle w:val="Recuodecorpodetexto"/>
              <w:tabs>
                <w:tab w:val="left" w:pos="540"/>
              </w:tabs>
              <w:ind w:left="0" w:firstLine="0"/>
              <w:rPr>
                <w:rFonts w:ascii="Verdana" w:hAnsi="Verdana" w:cs="Arial"/>
                <w:sz w:val="20"/>
                <w:szCs w:val="22"/>
              </w:rPr>
            </w:pPr>
            <w:r w:rsidRPr="00746038">
              <w:rPr>
                <w:rFonts w:ascii="Verdana" w:hAnsi="Verdana" w:cs="Arial"/>
                <w:sz w:val="20"/>
                <w:szCs w:val="22"/>
              </w:rPr>
              <w:t>descumprir quaisquer dos itens do edital e seus anexos não previstos nes</w:t>
            </w:r>
            <w:r w:rsidR="00F33319" w:rsidRPr="00746038">
              <w:rPr>
                <w:rFonts w:ascii="Verdana" w:hAnsi="Verdana" w:cs="Arial"/>
                <w:sz w:val="20"/>
                <w:szCs w:val="22"/>
              </w:rPr>
              <w:t>tes, nem nesta tabela de multas;</w:t>
            </w:r>
          </w:p>
        </w:tc>
        <w:tc>
          <w:tcPr>
            <w:tcW w:w="1418" w:type="dxa"/>
            <w:vAlign w:val="center"/>
          </w:tcPr>
          <w:p w:rsidR="004070C2" w:rsidRPr="00746038" w:rsidRDefault="004070C2" w:rsidP="00E60EF4">
            <w:pPr>
              <w:pStyle w:val="Recuodecorpodetexto"/>
              <w:tabs>
                <w:tab w:val="left" w:pos="540"/>
              </w:tabs>
              <w:ind w:left="0" w:firstLine="0"/>
              <w:jc w:val="center"/>
              <w:rPr>
                <w:rFonts w:ascii="Verdana" w:hAnsi="Verdana" w:cs="Arial"/>
                <w:sz w:val="20"/>
                <w:szCs w:val="22"/>
              </w:rPr>
            </w:pPr>
            <w:r w:rsidRPr="00746038">
              <w:rPr>
                <w:rFonts w:ascii="Verdana" w:hAnsi="Verdana" w:cs="Arial"/>
                <w:sz w:val="20"/>
                <w:szCs w:val="22"/>
              </w:rPr>
              <w:t>02</w:t>
            </w:r>
          </w:p>
        </w:tc>
      </w:tr>
      <w:tr w:rsidR="00141E46" w:rsidRPr="00746038" w:rsidTr="00141E46">
        <w:tc>
          <w:tcPr>
            <w:tcW w:w="1134" w:type="dxa"/>
            <w:vAlign w:val="center"/>
          </w:tcPr>
          <w:p w:rsidR="00141E46" w:rsidRPr="00746038" w:rsidRDefault="002D40B1" w:rsidP="00E60EF4">
            <w:pPr>
              <w:pStyle w:val="Recuodecorpodetexto"/>
              <w:tabs>
                <w:tab w:val="left" w:pos="540"/>
              </w:tabs>
              <w:ind w:left="0" w:firstLine="0"/>
              <w:jc w:val="center"/>
              <w:rPr>
                <w:rFonts w:ascii="Verdana" w:hAnsi="Verdana" w:cs="Arial"/>
                <w:sz w:val="20"/>
                <w:szCs w:val="22"/>
              </w:rPr>
            </w:pPr>
            <w:r w:rsidRPr="00746038">
              <w:rPr>
                <w:rFonts w:ascii="Verdana" w:hAnsi="Verdana" w:cs="Arial"/>
                <w:sz w:val="20"/>
                <w:szCs w:val="22"/>
              </w:rPr>
              <w:t>G</w:t>
            </w:r>
          </w:p>
        </w:tc>
        <w:tc>
          <w:tcPr>
            <w:tcW w:w="6804" w:type="dxa"/>
          </w:tcPr>
          <w:p w:rsidR="00141E46" w:rsidRPr="00746038" w:rsidRDefault="004070C2" w:rsidP="00E60EF4">
            <w:pPr>
              <w:pStyle w:val="Recuodecorpodetexto"/>
              <w:tabs>
                <w:tab w:val="left" w:pos="540"/>
              </w:tabs>
              <w:ind w:left="0" w:firstLine="0"/>
              <w:rPr>
                <w:rFonts w:ascii="Verdana" w:hAnsi="Verdana" w:cs="Arial"/>
                <w:sz w:val="20"/>
                <w:szCs w:val="22"/>
              </w:rPr>
            </w:pPr>
            <w:r w:rsidRPr="00746038">
              <w:rPr>
                <w:rFonts w:ascii="Verdana" w:hAnsi="Verdana" w:cs="Arial"/>
                <w:sz w:val="20"/>
                <w:szCs w:val="22"/>
              </w:rPr>
              <w:t>i</w:t>
            </w:r>
            <w:r w:rsidR="00141E46" w:rsidRPr="00746038">
              <w:rPr>
                <w:rFonts w:ascii="Verdana" w:hAnsi="Verdana" w:cs="Arial"/>
                <w:sz w:val="20"/>
                <w:szCs w:val="22"/>
              </w:rPr>
              <w:t>ndicar</w:t>
            </w:r>
            <w:r w:rsidR="004C53A9" w:rsidRPr="00746038">
              <w:rPr>
                <w:rFonts w:ascii="Verdana" w:hAnsi="Verdana" w:cs="Arial"/>
                <w:sz w:val="20"/>
                <w:szCs w:val="22"/>
              </w:rPr>
              <w:t>,</w:t>
            </w:r>
            <w:r w:rsidR="00141E46" w:rsidRPr="00746038">
              <w:rPr>
                <w:rFonts w:ascii="Verdana" w:hAnsi="Verdana" w:cs="Arial"/>
                <w:sz w:val="20"/>
                <w:szCs w:val="22"/>
              </w:rPr>
              <w:t xml:space="preserve"> no momento da assinatura do contrato</w:t>
            </w:r>
            <w:r w:rsidR="004C53A9" w:rsidRPr="00746038">
              <w:rPr>
                <w:rFonts w:ascii="Verdana" w:hAnsi="Verdana" w:cs="Arial"/>
                <w:sz w:val="20"/>
                <w:szCs w:val="22"/>
              </w:rPr>
              <w:t>,</w:t>
            </w:r>
            <w:r w:rsidR="00141E46" w:rsidRPr="00746038">
              <w:rPr>
                <w:rFonts w:ascii="Verdana" w:hAnsi="Verdana" w:cs="Arial"/>
                <w:sz w:val="20"/>
                <w:szCs w:val="22"/>
              </w:rPr>
              <w:t xml:space="preserve"> </w:t>
            </w:r>
            <w:r w:rsidR="004C53A9" w:rsidRPr="00746038">
              <w:rPr>
                <w:rFonts w:ascii="Verdana" w:hAnsi="Verdana" w:cs="Arial"/>
                <w:sz w:val="20"/>
                <w:szCs w:val="22"/>
              </w:rPr>
              <w:t xml:space="preserve">o </w:t>
            </w:r>
            <w:r w:rsidR="00141E46" w:rsidRPr="00746038">
              <w:rPr>
                <w:rFonts w:ascii="Verdana" w:hAnsi="Verdana" w:cs="Arial"/>
                <w:sz w:val="20"/>
                <w:szCs w:val="22"/>
              </w:rPr>
              <w:t xml:space="preserve">preposto para representá-la perante a </w:t>
            </w:r>
            <w:r w:rsidR="0070785A" w:rsidRPr="00746038">
              <w:rPr>
                <w:rFonts w:ascii="Verdana" w:hAnsi="Verdana" w:cs="Arial"/>
                <w:sz w:val="20"/>
                <w:szCs w:val="22"/>
              </w:rPr>
              <w:t>CONTRATANTE</w:t>
            </w:r>
            <w:r w:rsidR="00141E46" w:rsidRPr="00746038">
              <w:rPr>
                <w:rFonts w:ascii="Verdana" w:hAnsi="Verdana" w:cs="Arial"/>
                <w:sz w:val="20"/>
                <w:szCs w:val="22"/>
              </w:rPr>
              <w:t>, por dia de atraso</w:t>
            </w:r>
            <w:r w:rsidR="004C53A9" w:rsidRPr="00746038">
              <w:rPr>
                <w:rFonts w:ascii="Verdana" w:hAnsi="Verdana" w:cs="Arial"/>
                <w:sz w:val="20"/>
                <w:szCs w:val="22"/>
              </w:rPr>
              <w:t>, bem como seus contatos digitais, eletrônicos e telefônico</w:t>
            </w:r>
            <w:r w:rsidR="00141E46" w:rsidRPr="00746038">
              <w:rPr>
                <w:rFonts w:ascii="Verdana" w:hAnsi="Verdana" w:cs="Arial"/>
                <w:sz w:val="20"/>
                <w:szCs w:val="22"/>
              </w:rPr>
              <w:t>;</w:t>
            </w:r>
          </w:p>
        </w:tc>
        <w:tc>
          <w:tcPr>
            <w:tcW w:w="1418" w:type="dxa"/>
            <w:vAlign w:val="center"/>
          </w:tcPr>
          <w:p w:rsidR="00141E46" w:rsidRPr="00746038" w:rsidRDefault="00141E46" w:rsidP="00E60EF4">
            <w:pPr>
              <w:pStyle w:val="Recuodecorpodetexto"/>
              <w:tabs>
                <w:tab w:val="left" w:pos="540"/>
              </w:tabs>
              <w:ind w:left="0" w:firstLine="0"/>
              <w:jc w:val="center"/>
              <w:rPr>
                <w:rFonts w:ascii="Verdana" w:hAnsi="Verdana" w:cs="Arial"/>
                <w:sz w:val="20"/>
                <w:szCs w:val="22"/>
              </w:rPr>
            </w:pPr>
            <w:r w:rsidRPr="00746038">
              <w:rPr>
                <w:rFonts w:ascii="Verdana" w:hAnsi="Verdana" w:cs="Arial"/>
                <w:sz w:val="20"/>
                <w:szCs w:val="22"/>
              </w:rPr>
              <w:t>01</w:t>
            </w:r>
          </w:p>
        </w:tc>
      </w:tr>
    </w:tbl>
    <w:p w:rsidR="00141E46" w:rsidRPr="00E2639C" w:rsidRDefault="007E632F" w:rsidP="00A15852">
      <w:pPr>
        <w:pStyle w:val="Recuodecorpodetexto"/>
        <w:numPr>
          <w:ilvl w:val="1"/>
          <w:numId w:val="1"/>
        </w:numPr>
        <w:spacing w:before="120" w:after="120"/>
        <w:ind w:left="1418" w:hanging="851"/>
        <w:rPr>
          <w:rFonts w:ascii="Verdana" w:hAnsi="Verdana" w:cs="Arial"/>
          <w:sz w:val="22"/>
          <w:szCs w:val="22"/>
        </w:rPr>
      </w:pPr>
      <w:r w:rsidRPr="00746038">
        <w:rPr>
          <w:rFonts w:ascii="Verdana" w:hAnsi="Verdana"/>
          <w:sz w:val="22"/>
          <w:szCs w:val="22"/>
        </w:rPr>
        <w:t>S</w:t>
      </w:r>
      <w:r w:rsidR="00141E46" w:rsidRPr="00746038">
        <w:rPr>
          <w:rFonts w:ascii="Verdana" w:hAnsi="Verdana"/>
          <w:sz w:val="22"/>
          <w:szCs w:val="22"/>
        </w:rPr>
        <w:t>uspensão</w:t>
      </w:r>
      <w:r w:rsidR="00141E46" w:rsidRPr="00E2639C">
        <w:rPr>
          <w:rFonts w:ascii="Verdana" w:hAnsi="Verdana" w:cs="Arial"/>
          <w:sz w:val="22"/>
          <w:szCs w:val="22"/>
        </w:rPr>
        <w:t xml:space="preserve"> temporária de participação em licitação e impedimento de contratar com a Administração, por </w:t>
      </w:r>
      <w:r w:rsidR="00C63F84" w:rsidRPr="00E2639C">
        <w:rPr>
          <w:rFonts w:ascii="Verdana" w:hAnsi="Verdana" w:cs="Arial"/>
          <w:sz w:val="22"/>
          <w:szCs w:val="22"/>
        </w:rPr>
        <w:t xml:space="preserve">2 (dois) </w:t>
      </w:r>
      <w:r w:rsidR="00141E46" w:rsidRPr="00E2639C">
        <w:rPr>
          <w:rFonts w:ascii="Verdana" w:hAnsi="Verdana" w:cs="Arial"/>
          <w:sz w:val="22"/>
          <w:szCs w:val="22"/>
        </w:rPr>
        <w:t>anos;</w:t>
      </w:r>
    </w:p>
    <w:p w:rsidR="00141E46" w:rsidRPr="00E2639C" w:rsidRDefault="007E632F" w:rsidP="00A15852">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D</w:t>
      </w:r>
      <w:r w:rsidR="00141E46" w:rsidRPr="00E2639C">
        <w:rPr>
          <w:rFonts w:ascii="Verdana" w:hAnsi="Verdana" w:cs="Arial"/>
          <w:sz w:val="22"/>
          <w:szCs w:val="22"/>
        </w:rPr>
        <w:t xml:space="preserve">eclaração de inidoneidade para licitar ou contratar com a Administração Pública enquanto perdurarem os motivos determinantes da punição ou até que seja promovida a reabilitação perante a autoridade que aplicou a sanção, que será concedida sempre que a </w:t>
      </w:r>
      <w:r w:rsidR="0070785A" w:rsidRPr="00E2639C">
        <w:rPr>
          <w:rFonts w:ascii="Verdana" w:hAnsi="Verdana" w:cs="Arial"/>
          <w:sz w:val="22"/>
          <w:szCs w:val="22"/>
        </w:rPr>
        <w:t>CONTRATADA</w:t>
      </w:r>
      <w:r w:rsidR="00141E46" w:rsidRPr="00E2639C">
        <w:rPr>
          <w:rFonts w:ascii="Verdana" w:hAnsi="Verdana" w:cs="Arial"/>
          <w:sz w:val="22"/>
          <w:szCs w:val="22"/>
        </w:rPr>
        <w:t xml:space="preserve"> ressarcir o </w:t>
      </w:r>
      <w:r w:rsidR="0070785A" w:rsidRPr="00E2639C">
        <w:rPr>
          <w:rFonts w:ascii="Verdana" w:hAnsi="Verdana" w:cs="Arial"/>
          <w:sz w:val="22"/>
          <w:szCs w:val="22"/>
        </w:rPr>
        <w:t>CONTRATANTE</w:t>
      </w:r>
      <w:r w:rsidR="00141E46" w:rsidRPr="00E2639C">
        <w:rPr>
          <w:rFonts w:ascii="Verdana" w:hAnsi="Verdana" w:cs="Arial"/>
          <w:sz w:val="22"/>
          <w:szCs w:val="22"/>
        </w:rPr>
        <w:t xml:space="preserve"> pelos prejuízos resultantes e após decorrido o prazo da sanção aplicada com base no item anterior;</w:t>
      </w:r>
    </w:p>
    <w:p w:rsidR="00141E46" w:rsidRPr="00E2639C" w:rsidRDefault="00141E46" w:rsidP="00A15852">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 xml:space="preserve">Nos casos de inexecução total deste Contrato, por culpa exclusiva da </w:t>
      </w:r>
      <w:r w:rsidR="0070785A" w:rsidRPr="00E2639C">
        <w:rPr>
          <w:rFonts w:ascii="Verdana" w:hAnsi="Verdana" w:cs="Arial"/>
          <w:sz w:val="22"/>
          <w:szCs w:val="22"/>
        </w:rPr>
        <w:t>CONTRATADA</w:t>
      </w:r>
      <w:r w:rsidRPr="00E2639C">
        <w:rPr>
          <w:rFonts w:ascii="Verdana" w:hAnsi="Verdana" w:cs="Arial"/>
          <w:sz w:val="22"/>
          <w:szCs w:val="22"/>
        </w:rPr>
        <w:t>, cabe a aplicação da penalidade de suspensão temporária do direito de contratar com a Administração Pública;</w:t>
      </w:r>
    </w:p>
    <w:p w:rsidR="00141E46" w:rsidRPr="00E2639C" w:rsidRDefault="00141E46" w:rsidP="00A15852">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Nos casos de fraude na execução deste Contrato cabe a declaração de inidoneidade para licitar ou contratar com a Administração Pública;</w:t>
      </w:r>
    </w:p>
    <w:p w:rsidR="00141E46" w:rsidRPr="00E2639C" w:rsidRDefault="00141E46" w:rsidP="00A15852">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 xml:space="preserve">As sanções de advertência, de suspensão temporária do direito de contratar e de declaração de inidoneidade para licitar ou contratar com a Administração Pública poderão ser aplicadas à </w:t>
      </w:r>
      <w:r w:rsidR="0070785A" w:rsidRPr="00E2639C">
        <w:rPr>
          <w:rFonts w:ascii="Verdana" w:hAnsi="Verdana" w:cs="Arial"/>
          <w:sz w:val="22"/>
          <w:szCs w:val="22"/>
        </w:rPr>
        <w:t>CONTRATADA</w:t>
      </w:r>
      <w:r w:rsidRPr="00E2639C">
        <w:rPr>
          <w:rFonts w:ascii="Verdana" w:hAnsi="Verdana" w:cs="Arial"/>
          <w:sz w:val="22"/>
          <w:szCs w:val="22"/>
        </w:rPr>
        <w:t xml:space="preserve"> juntamente com a de multa;</w:t>
      </w:r>
    </w:p>
    <w:p w:rsidR="00141E46" w:rsidRPr="00E2639C" w:rsidRDefault="00141E46" w:rsidP="00A15852">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As multas serão aplicadas, sem prejuízo das demais sanções previstas na Lei nº 8.666/93 e neste Contrato, referentes à inexecução da prestação dos serviços, no todo ou em parte;</w:t>
      </w:r>
    </w:p>
    <w:p w:rsidR="00141E46" w:rsidRPr="00E2639C" w:rsidRDefault="00141E46" w:rsidP="00A15852">
      <w:pPr>
        <w:pStyle w:val="Recuodecorpodetexto"/>
        <w:numPr>
          <w:ilvl w:val="1"/>
          <w:numId w:val="1"/>
        </w:numPr>
        <w:spacing w:before="120" w:after="120"/>
        <w:ind w:left="1418" w:hanging="851"/>
        <w:rPr>
          <w:rFonts w:ascii="Verdana" w:hAnsi="Verdana"/>
          <w:sz w:val="22"/>
          <w:szCs w:val="22"/>
        </w:rPr>
      </w:pPr>
      <w:r w:rsidRPr="00E2639C">
        <w:rPr>
          <w:rFonts w:ascii="Verdana" w:hAnsi="Verdana" w:cs="Arial"/>
          <w:sz w:val="22"/>
          <w:szCs w:val="22"/>
        </w:rPr>
        <w:t>Se for o caso, haverá o somatório das ALÍNEAS</w:t>
      </w:r>
      <w:r w:rsidR="006206A6" w:rsidRPr="00E2639C">
        <w:rPr>
          <w:rFonts w:ascii="Verdana" w:hAnsi="Verdana" w:cs="Arial"/>
          <w:sz w:val="22"/>
          <w:szCs w:val="22"/>
        </w:rPr>
        <w:t xml:space="preserve"> (A até G)</w:t>
      </w:r>
      <w:r w:rsidRPr="00E2639C">
        <w:rPr>
          <w:rFonts w:ascii="Verdana" w:hAnsi="Verdana" w:cs="Arial"/>
          <w:sz w:val="22"/>
          <w:szCs w:val="22"/>
        </w:rPr>
        <w:t>, para efeito de aplicação de multas, com seus respectivos GRAUS</w:t>
      </w:r>
      <w:r w:rsidR="006206A6" w:rsidRPr="00E2639C">
        <w:rPr>
          <w:rFonts w:ascii="Verdana" w:hAnsi="Verdana" w:cs="Arial"/>
          <w:sz w:val="22"/>
          <w:szCs w:val="22"/>
        </w:rPr>
        <w:t xml:space="preserve"> (01 até 05)</w:t>
      </w:r>
      <w:r w:rsidRPr="00E2639C">
        <w:rPr>
          <w:rFonts w:ascii="Verdana" w:hAnsi="Verdana" w:cs="Arial"/>
          <w:sz w:val="22"/>
          <w:szCs w:val="22"/>
        </w:rPr>
        <w:t xml:space="preserve"> de severidade conforme as </w:t>
      </w:r>
      <w:r w:rsidR="00E70D4F" w:rsidRPr="00E2639C">
        <w:rPr>
          <w:rFonts w:ascii="Verdana" w:hAnsi="Verdana" w:cs="Arial"/>
          <w:sz w:val="22"/>
          <w:szCs w:val="22"/>
        </w:rPr>
        <w:t>T</w:t>
      </w:r>
      <w:r w:rsidRPr="00E2639C">
        <w:rPr>
          <w:rFonts w:ascii="Verdana" w:hAnsi="Verdana" w:cs="Arial"/>
          <w:sz w:val="22"/>
          <w:szCs w:val="22"/>
        </w:rPr>
        <w:t xml:space="preserve">abelas </w:t>
      </w:r>
      <w:r w:rsidR="00E70D4F" w:rsidRPr="00E2639C">
        <w:rPr>
          <w:rFonts w:ascii="Verdana" w:hAnsi="Verdana" w:cs="Arial"/>
          <w:sz w:val="22"/>
          <w:szCs w:val="22"/>
        </w:rPr>
        <w:t>1</w:t>
      </w:r>
      <w:r w:rsidR="0042383E" w:rsidRPr="00E2639C">
        <w:rPr>
          <w:rFonts w:ascii="Verdana" w:hAnsi="Verdana"/>
          <w:sz w:val="22"/>
          <w:szCs w:val="22"/>
        </w:rPr>
        <w:t>0.7.2.1 e 10.7.2.2</w:t>
      </w:r>
      <w:r w:rsidRPr="00E2639C">
        <w:rPr>
          <w:rFonts w:ascii="Verdana" w:hAnsi="Verdana"/>
          <w:sz w:val="22"/>
          <w:szCs w:val="22"/>
        </w:rPr>
        <w:t>;</w:t>
      </w:r>
    </w:p>
    <w:p w:rsidR="00141E46" w:rsidRPr="00E2639C" w:rsidRDefault="00141E46" w:rsidP="00A15852">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O rol das infrações descritas nas tabelas acima referidas é meramente exemplificativo, não excluindo, portanto, a aplicação de outras sanções previstas na Lei nº 8.666/93 e nas demais legislações específicas</w:t>
      </w:r>
      <w:r w:rsidR="004C53A9" w:rsidRPr="00E2639C">
        <w:rPr>
          <w:rFonts w:ascii="Verdana" w:hAnsi="Verdana" w:cs="Arial"/>
          <w:sz w:val="22"/>
          <w:szCs w:val="22"/>
        </w:rPr>
        <w:t>.</w:t>
      </w:r>
    </w:p>
    <w:p w:rsidR="00E57D14" w:rsidRPr="00E2639C" w:rsidRDefault="00E57D14" w:rsidP="00561CC8">
      <w:pPr>
        <w:spacing w:after="120" w:line="240" w:lineRule="auto"/>
        <w:ind w:left="1134"/>
        <w:jc w:val="both"/>
        <w:rPr>
          <w:rFonts w:ascii="Verdana" w:hAnsi="Verdana" w:cs="Arial"/>
        </w:rPr>
      </w:pPr>
    </w:p>
    <w:p w:rsidR="00A831BA" w:rsidRPr="00E2639C" w:rsidRDefault="00356E15" w:rsidP="0028474D">
      <w:pPr>
        <w:pStyle w:val="Recuodecorpodetexto"/>
        <w:numPr>
          <w:ilvl w:val="0"/>
          <w:numId w:val="1"/>
        </w:numPr>
        <w:tabs>
          <w:tab w:val="left" w:pos="567"/>
        </w:tabs>
        <w:spacing w:after="120"/>
        <w:ind w:left="0" w:firstLine="0"/>
        <w:rPr>
          <w:rFonts w:ascii="Verdana" w:hAnsi="Verdana"/>
          <w:b/>
          <w:bCs/>
          <w:sz w:val="22"/>
          <w:szCs w:val="22"/>
        </w:rPr>
      </w:pPr>
      <w:r w:rsidRPr="00E2639C">
        <w:rPr>
          <w:rFonts w:ascii="Verdana" w:hAnsi="Verdana"/>
          <w:b/>
          <w:bCs/>
          <w:sz w:val="22"/>
          <w:szCs w:val="22"/>
        </w:rPr>
        <w:t>DA PLANILHA DE COMPOSIÇÃO DE PREÇOS</w:t>
      </w:r>
    </w:p>
    <w:p w:rsidR="00A831BA" w:rsidRPr="00E2639C" w:rsidRDefault="00A831BA" w:rsidP="00A15852">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lastRenderedPageBreak/>
        <w:t>Para efeito de proposta a licitante deverá apresentar planilha detalhada de composição de preços tendo como parâmetro o modelo descrito a</w:t>
      </w:r>
      <w:r w:rsidR="007E7EBA" w:rsidRPr="00E2639C">
        <w:rPr>
          <w:rFonts w:ascii="Verdana" w:hAnsi="Verdana" w:cs="Arial"/>
          <w:sz w:val="22"/>
          <w:szCs w:val="22"/>
        </w:rPr>
        <w:t xml:space="preserve"> seguir</w:t>
      </w:r>
      <w:r w:rsidRPr="00E2639C">
        <w:rPr>
          <w:rFonts w:ascii="Verdana" w:hAnsi="Verdana" w:cs="Arial"/>
          <w:sz w:val="22"/>
          <w:szCs w:val="22"/>
        </w:rPr>
        <w:t>:</w:t>
      </w:r>
    </w:p>
    <w:tbl>
      <w:tblPr>
        <w:tblStyle w:val="Tabelacomgrade"/>
        <w:tblW w:w="10141" w:type="dxa"/>
        <w:jc w:val="center"/>
        <w:tblInd w:w="2694" w:type="dxa"/>
        <w:tblLook w:val="04A0"/>
      </w:tblPr>
      <w:tblGrid>
        <w:gridCol w:w="1269"/>
        <w:gridCol w:w="916"/>
        <w:gridCol w:w="1319"/>
        <w:gridCol w:w="897"/>
        <w:gridCol w:w="938"/>
        <w:gridCol w:w="1319"/>
        <w:gridCol w:w="950"/>
        <w:gridCol w:w="1264"/>
        <w:gridCol w:w="1269"/>
      </w:tblGrid>
      <w:tr w:rsidR="00356E15" w:rsidRPr="00746038" w:rsidTr="00746038">
        <w:trPr>
          <w:trHeight w:val="915"/>
          <w:jc w:val="center"/>
        </w:trPr>
        <w:tc>
          <w:tcPr>
            <w:tcW w:w="1162" w:type="dxa"/>
            <w:vAlign w:val="center"/>
          </w:tcPr>
          <w:p w:rsidR="00356E15" w:rsidRPr="00746038" w:rsidRDefault="00356E15" w:rsidP="00746038">
            <w:pPr>
              <w:pStyle w:val="Recuodecorpodetexto"/>
              <w:tabs>
                <w:tab w:val="left" w:pos="540"/>
              </w:tabs>
              <w:spacing w:after="120"/>
              <w:ind w:left="0" w:firstLine="0"/>
              <w:jc w:val="center"/>
              <w:rPr>
                <w:rFonts w:ascii="Verdana" w:hAnsi="Verdana" w:cs="Arial"/>
                <w:sz w:val="20"/>
              </w:rPr>
            </w:pPr>
            <w:r w:rsidRPr="00746038">
              <w:rPr>
                <w:rFonts w:ascii="Verdana" w:hAnsi="Verdana" w:cs="Arial"/>
                <w:sz w:val="20"/>
              </w:rPr>
              <w:t>Local</w:t>
            </w:r>
          </w:p>
        </w:tc>
        <w:tc>
          <w:tcPr>
            <w:tcW w:w="922" w:type="dxa"/>
            <w:vAlign w:val="center"/>
          </w:tcPr>
          <w:p w:rsidR="00356E15" w:rsidRPr="00746038" w:rsidRDefault="00356E15" w:rsidP="00746038">
            <w:pPr>
              <w:pStyle w:val="Recuodecorpodetexto"/>
              <w:tabs>
                <w:tab w:val="left" w:pos="540"/>
              </w:tabs>
              <w:spacing w:after="120"/>
              <w:ind w:left="0" w:firstLine="0"/>
              <w:jc w:val="center"/>
              <w:rPr>
                <w:rFonts w:ascii="Verdana" w:hAnsi="Verdana" w:cs="Arial"/>
                <w:sz w:val="20"/>
              </w:rPr>
            </w:pPr>
            <w:r w:rsidRPr="00746038">
              <w:rPr>
                <w:rFonts w:ascii="Verdana" w:hAnsi="Verdana" w:cs="Arial"/>
                <w:sz w:val="20"/>
              </w:rPr>
              <w:t>Ramal Digital</w:t>
            </w:r>
          </w:p>
        </w:tc>
        <w:tc>
          <w:tcPr>
            <w:tcW w:w="1330" w:type="dxa"/>
            <w:vAlign w:val="center"/>
          </w:tcPr>
          <w:p w:rsidR="00356E15" w:rsidRPr="00746038" w:rsidRDefault="00356E15" w:rsidP="00746038">
            <w:pPr>
              <w:pStyle w:val="Recuodecorpodetexto"/>
              <w:tabs>
                <w:tab w:val="left" w:pos="540"/>
              </w:tabs>
              <w:spacing w:after="120"/>
              <w:ind w:left="0" w:firstLine="0"/>
              <w:jc w:val="center"/>
              <w:rPr>
                <w:rFonts w:ascii="Verdana" w:hAnsi="Verdana" w:cs="Arial"/>
                <w:sz w:val="20"/>
              </w:rPr>
            </w:pPr>
            <w:r w:rsidRPr="00746038">
              <w:rPr>
                <w:rFonts w:ascii="Verdana" w:hAnsi="Verdana" w:cs="Arial"/>
                <w:sz w:val="20"/>
              </w:rPr>
              <w:t>Ramal Analógico</w:t>
            </w:r>
          </w:p>
        </w:tc>
        <w:tc>
          <w:tcPr>
            <w:tcW w:w="901" w:type="dxa"/>
            <w:vAlign w:val="center"/>
          </w:tcPr>
          <w:p w:rsidR="00356E15" w:rsidRPr="00746038" w:rsidRDefault="00356E15" w:rsidP="00746038">
            <w:pPr>
              <w:pStyle w:val="Recuodecorpodetexto"/>
              <w:tabs>
                <w:tab w:val="left" w:pos="540"/>
              </w:tabs>
              <w:spacing w:after="120"/>
              <w:ind w:left="0" w:firstLine="0"/>
              <w:jc w:val="center"/>
              <w:rPr>
                <w:rFonts w:ascii="Verdana" w:hAnsi="Verdana" w:cs="Arial"/>
                <w:sz w:val="20"/>
              </w:rPr>
            </w:pPr>
            <w:r w:rsidRPr="00746038">
              <w:rPr>
                <w:rFonts w:ascii="Verdana" w:hAnsi="Verdana" w:cs="Arial"/>
                <w:sz w:val="20"/>
              </w:rPr>
              <w:t>Ramal IP</w:t>
            </w:r>
          </w:p>
        </w:tc>
        <w:tc>
          <w:tcPr>
            <w:tcW w:w="941" w:type="dxa"/>
            <w:vAlign w:val="center"/>
          </w:tcPr>
          <w:p w:rsidR="00356E15" w:rsidRPr="00746038" w:rsidRDefault="00356E15" w:rsidP="00746038">
            <w:pPr>
              <w:pStyle w:val="Recuodecorpodetexto"/>
              <w:tabs>
                <w:tab w:val="left" w:pos="540"/>
              </w:tabs>
              <w:spacing w:after="120"/>
              <w:ind w:left="0" w:firstLine="0"/>
              <w:jc w:val="center"/>
              <w:rPr>
                <w:rFonts w:ascii="Verdana" w:hAnsi="Verdana" w:cs="Arial"/>
                <w:sz w:val="20"/>
              </w:rPr>
            </w:pPr>
            <w:r w:rsidRPr="00746038">
              <w:rPr>
                <w:rFonts w:ascii="Verdana" w:hAnsi="Verdana" w:cs="Arial"/>
                <w:sz w:val="20"/>
              </w:rPr>
              <w:t>Tronco Digital</w:t>
            </w:r>
          </w:p>
        </w:tc>
        <w:tc>
          <w:tcPr>
            <w:tcW w:w="1330" w:type="dxa"/>
            <w:vAlign w:val="center"/>
          </w:tcPr>
          <w:p w:rsidR="00356E15" w:rsidRPr="00746038" w:rsidRDefault="00356E15" w:rsidP="00746038">
            <w:pPr>
              <w:pStyle w:val="Recuodecorpodetexto"/>
              <w:tabs>
                <w:tab w:val="left" w:pos="540"/>
              </w:tabs>
              <w:spacing w:after="120"/>
              <w:ind w:left="0" w:firstLine="0"/>
              <w:jc w:val="center"/>
              <w:rPr>
                <w:rFonts w:ascii="Verdana" w:hAnsi="Verdana" w:cs="Arial"/>
                <w:sz w:val="20"/>
              </w:rPr>
            </w:pPr>
            <w:r w:rsidRPr="00746038">
              <w:rPr>
                <w:rFonts w:ascii="Verdana" w:hAnsi="Verdana" w:cs="Arial"/>
                <w:sz w:val="20"/>
              </w:rPr>
              <w:t>Tronco Analógico</w:t>
            </w:r>
          </w:p>
        </w:tc>
        <w:tc>
          <w:tcPr>
            <w:tcW w:w="957" w:type="dxa"/>
            <w:vAlign w:val="center"/>
          </w:tcPr>
          <w:p w:rsidR="00356E15" w:rsidRPr="00746038" w:rsidRDefault="00356E15" w:rsidP="00746038">
            <w:pPr>
              <w:pStyle w:val="Recuodecorpodetexto"/>
              <w:tabs>
                <w:tab w:val="left" w:pos="540"/>
              </w:tabs>
              <w:spacing w:after="120"/>
              <w:ind w:left="0" w:firstLine="0"/>
              <w:jc w:val="center"/>
              <w:rPr>
                <w:rFonts w:ascii="Verdana" w:hAnsi="Verdana" w:cs="Arial"/>
                <w:sz w:val="20"/>
              </w:rPr>
            </w:pPr>
            <w:r w:rsidRPr="00746038">
              <w:rPr>
                <w:rFonts w:ascii="Verdana" w:hAnsi="Verdana" w:cs="Arial"/>
                <w:sz w:val="20"/>
              </w:rPr>
              <w:t>Comp. IP</w:t>
            </w:r>
          </w:p>
        </w:tc>
        <w:tc>
          <w:tcPr>
            <w:tcW w:w="1299" w:type="dxa"/>
            <w:vAlign w:val="center"/>
          </w:tcPr>
          <w:p w:rsidR="00356E15" w:rsidRPr="00746038" w:rsidRDefault="00356E15" w:rsidP="00746038">
            <w:pPr>
              <w:pStyle w:val="Recuodecorpodetexto"/>
              <w:tabs>
                <w:tab w:val="left" w:pos="540"/>
              </w:tabs>
              <w:spacing w:after="120"/>
              <w:ind w:left="0" w:firstLine="0"/>
              <w:jc w:val="center"/>
              <w:rPr>
                <w:rFonts w:ascii="Verdana" w:hAnsi="Verdana" w:cs="Arial"/>
                <w:sz w:val="20"/>
              </w:rPr>
            </w:pPr>
            <w:r w:rsidRPr="00746038">
              <w:rPr>
                <w:rFonts w:ascii="Verdana" w:hAnsi="Verdana" w:cs="Arial"/>
                <w:sz w:val="20"/>
              </w:rPr>
              <w:t>Total de Portas</w:t>
            </w:r>
          </w:p>
        </w:tc>
        <w:tc>
          <w:tcPr>
            <w:tcW w:w="1299" w:type="dxa"/>
            <w:vAlign w:val="center"/>
          </w:tcPr>
          <w:p w:rsidR="00356E15" w:rsidRPr="00746038" w:rsidRDefault="00356E15" w:rsidP="00746038">
            <w:pPr>
              <w:pStyle w:val="Recuodecorpodetexto"/>
              <w:tabs>
                <w:tab w:val="left" w:pos="540"/>
              </w:tabs>
              <w:spacing w:after="120"/>
              <w:ind w:left="0" w:firstLine="0"/>
              <w:jc w:val="center"/>
              <w:rPr>
                <w:rFonts w:ascii="Verdana" w:hAnsi="Verdana" w:cs="Arial"/>
                <w:sz w:val="20"/>
              </w:rPr>
            </w:pPr>
            <w:r w:rsidRPr="00746038">
              <w:rPr>
                <w:rFonts w:ascii="Verdana" w:hAnsi="Verdana" w:cs="Arial"/>
                <w:sz w:val="20"/>
              </w:rPr>
              <w:t>Preço Total Mensal</w:t>
            </w:r>
          </w:p>
        </w:tc>
      </w:tr>
      <w:tr w:rsidR="00356E15" w:rsidRPr="00746038" w:rsidTr="002135B2">
        <w:trPr>
          <w:trHeight w:val="1750"/>
          <w:jc w:val="center"/>
        </w:trPr>
        <w:tc>
          <w:tcPr>
            <w:tcW w:w="1162" w:type="dxa"/>
          </w:tcPr>
          <w:p w:rsidR="00356E15" w:rsidRPr="00746038" w:rsidRDefault="00356E15" w:rsidP="002135B2">
            <w:pPr>
              <w:pStyle w:val="Recuodecorpodetexto"/>
              <w:tabs>
                <w:tab w:val="left" w:pos="540"/>
              </w:tabs>
              <w:spacing w:after="120"/>
              <w:ind w:left="0" w:firstLine="0"/>
              <w:rPr>
                <w:rFonts w:ascii="Verdana" w:hAnsi="Verdana" w:cs="Arial"/>
                <w:sz w:val="20"/>
              </w:rPr>
            </w:pPr>
            <w:r w:rsidRPr="00746038">
              <w:rPr>
                <w:rFonts w:ascii="Verdana" w:hAnsi="Verdana" w:cs="Arial"/>
                <w:sz w:val="20"/>
              </w:rPr>
              <w:t>Sede do TRF da 5ª Região: PABX Alcatel-Lucent Omni PCX Enterprise Release 9.1</w:t>
            </w:r>
          </w:p>
        </w:tc>
        <w:tc>
          <w:tcPr>
            <w:tcW w:w="922" w:type="dxa"/>
            <w:vAlign w:val="center"/>
          </w:tcPr>
          <w:p w:rsidR="00356E15" w:rsidRPr="00746038" w:rsidRDefault="00356E15" w:rsidP="00356E15">
            <w:pPr>
              <w:pStyle w:val="Recuodecorpodetexto"/>
              <w:tabs>
                <w:tab w:val="left" w:pos="540"/>
              </w:tabs>
              <w:spacing w:after="120"/>
              <w:ind w:left="0" w:firstLine="0"/>
              <w:jc w:val="center"/>
              <w:rPr>
                <w:rFonts w:ascii="Verdana" w:hAnsi="Verdana" w:cs="Arial"/>
                <w:sz w:val="20"/>
              </w:rPr>
            </w:pPr>
            <w:r w:rsidRPr="00746038">
              <w:rPr>
                <w:rFonts w:ascii="Verdana" w:hAnsi="Verdana" w:cs="Arial"/>
                <w:sz w:val="20"/>
              </w:rPr>
              <w:t>144</w:t>
            </w:r>
          </w:p>
        </w:tc>
        <w:tc>
          <w:tcPr>
            <w:tcW w:w="1330" w:type="dxa"/>
            <w:vAlign w:val="center"/>
          </w:tcPr>
          <w:p w:rsidR="00356E15" w:rsidRPr="00746038" w:rsidRDefault="00356E15" w:rsidP="00356E15">
            <w:pPr>
              <w:pStyle w:val="Recuodecorpodetexto"/>
              <w:tabs>
                <w:tab w:val="left" w:pos="540"/>
              </w:tabs>
              <w:spacing w:after="120"/>
              <w:ind w:left="0" w:firstLine="0"/>
              <w:jc w:val="center"/>
              <w:rPr>
                <w:rFonts w:ascii="Verdana" w:hAnsi="Verdana" w:cs="Arial"/>
                <w:sz w:val="20"/>
              </w:rPr>
            </w:pPr>
            <w:r w:rsidRPr="00746038">
              <w:rPr>
                <w:rFonts w:ascii="Verdana" w:hAnsi="Verdana" w:cs="Arial"/>
                <w:sz w:val="20"/>
              </w:rPr>
              <w:t>800</w:t>
            </w:r>
          </w:p>
        </w:tc>
        <w:tc>
          <w:tcPr>
            <w:tcW w:w="901" w:type="dxa"/>
            <w:vAlign w:val="center"/>
          </w:tcPr>
          <w:p w:rsidR="00356E15" w:rsidRPr="00746038" w:rsidRDefault="00356E15" w:rsidP="00356E15">
            <w:pPr>
              <w:pStyle w:val="Recuodecorpodetexto"/>
              <w:tabs>
                <w:tab w:val="left" w:pos="540"/>
              </w:tabs>
              <w:spacing w:after="120"/>
              <w:ind w:left="0" w:firstLine="0"/>
              <w:jc w:val="center"/>
              <w:rPr>
                <w:rFonts w:ascii="Verdana" w:hAnsi="Verdana" w:cs="Arial"/>
                <w:sz w:val="20"/>
              </w:rPr>
            </w:pPr>
            <w:r w:rsidRPr="00746038">
              <w:rPr>
                <w:rFonts w:ascii="Verdana" w:hAnsi="Verdana" w:cs="Arial"/>
                <w:sz w:val="20"/>
              </w:rPr>
              <w:t>048</w:t>
            </w:r>
          </w:p>
        </w:tc>
        <w:tc>
          <w:tcPr>
            <w:tcW w:w="941" w:type="dxa"/>
            <w:vAlign w:val="center"/>
          </w:tcPr>
          <w:p w:rsidR="00356E15" w:rsidRPr="00746038" w:rsidRDefault="00356E15" w:rsidP="00356E15">
            <w:pPr>
              <w:pStyle w:val="Recuodecorpodetexto"/>
              <w:tabs>
                <w:tab w:val="left" w:pos="540"/>
              </w:tabs>
              <w:spacing w:after="120"/>
              <w:ind w:left="0" w:firstLine="0"/>
              <w:jc w:val="center"/>
              <w:rPr>
                <w:rFonts w:ascii="Verdana" w:hAnsi="Verdana" w:cs="Arial"/>
                <w:sz w:val="20"/>
              </w:rPr>
            </w:pPr>
            <w:r w:rsidRPr="00746038">
              <w:rPr>
                <w:rFonts w:ascii="Verdana" w:hAnsi="Verdana" w:cs="Arial"/>
                <w:sz w:val="20"/>
              </w:rPr>
              <w:t>180</w:t>
            </w:r>
          </w:p>
        </w:tc>
        <w:tc>
          <w:tcPr>
            <w:tcW w:w="1330" w:type="dxa"/>
            <w:vAlign w:val="center"/>
          </w:tcPr>
          <w:p w:rsidR="00356E15" w:rsidRPr="00746038" w:rsidRDefault="00356E15" w:rsidP="00356E15">
            <w:pPr>
              <w:pStyle w:val="Recuodecorpodetexto"/>
              <w:tabs>
                <w:tab w:val="left" w:pos="540"/>
              </w:tabs>
              <w:spacing w:after="120"/>
              <w:ind w:left="0" w:firstLine="0"/>
              <w:jc w:val="center"/>
              <w:rPr>
                <w:rFonts w:ascii="Verdana" w:hAnsi="Verdana" w:cs="Arial"/>
                <w:sz w:val="20"/>
              </w:rPr>
            </w:pPr>
            <w:r w:rsidRPr="00746038">
              <w:rPr>
                <w:rFonts w:ascii="Verdana" w:hAnsi="Verdana" w:cs="Arial"/>
                <w:sz w:val="20"/>
              </w:rPr>
              <w:t>048</w:t>
            </w:r>
          </w:p>
        </w:tc>
        <w:tc>
          <w:tcPr>
            <w:tcW w:w="957" w:type="dxa"/>
            <w:vAlign w:val="center"/>
          </w:tcPr>
          <w:p w:rsidR="00356E15" w:rsidRPr="00746038" w:rsidRDefault="00356E15" w:rsidP="00356E15">
            <w:pPr>
              <w:pStyle w:val="Recuodecorpodetexto"/>
              <w:tabs>
                <w:tab w:val="left" w:pos="540"/>
              </w:tabs>
              <w:spacing w:after="120"/>
              <w:ind w:left="0" w:firstLine="0"/>
              <w:jc w:val="center"/>
              <w:rPr>
                <w:rFonts w:ascii="Verdana" w:hAnsi="Verdana" w:cs="Arial"/>
                <w:sz w:val="20"/>
              </w:rPr>
            </w:pPr>
            <w:r w:rsidRPr="00746038">
              <w:rPr>
                <w:rFonts w:ascii="Verdana" w:hAnsi="Verdana" w:cs="Arial"/>
                <w:sz w:val="20"/>
              </w:rPr>
              <w:t>030</w:t>
            </w:r>
          </w:p>
        </w:tc>
        <w:tc>
          <w:tcPr>
            <w:tcW w:w="1299" w:type="dxa"/>
            <w:vAlign w:val="center"/>
          </w:tcPr>
          <w:p w:rsidR="00356E15" w:rsidRPr="00746038" w:rsidRDefault="00356E15" w:rsidP="00356E15">
            <w:pPr>
              <w:pStyle w:val="Recuodecorpodetexto"/>
              <w:tabs>
                <w:tab w:val="left" w:pos="540"/>
              </w:tabs>
              <w:spacing w:after="120"/>
              <w:ind w:left="0" w:firstLine="0"/>
              <w:jc w:val="center"/>
              <w:rPr>
                <w:rFonts w:ascii="Verdana" w:hAnsi="Verdana" w:cs="Arial"/>
                <w:sz w:val="20"/>
              </w:rPr>
            </w:pPr>
            <w:r w:rsidRPr="00746038">
              <w:rPr>
                <w:rFonts w:ascii="Verdana" w:hAnsi="Verdana" w:cs="Arial"/>
                <w:sz w:val="20"/>
              </w:rPr>
              <w:t>1250</w:t>
            </w:r>
          </w:p>
        </w:tc>
        <w:tc>
          <w:tcPr>
            <w:tcW w:w="1299" w:type="dxa"/>
            <w:vAlign w:val="center"/>
          </w:tcPr>
          <w:p w:rsidR="00356E15" w:rsidRPr="00746038" w:rsidRDefault="00356E15" w:rsidP="00356E15">
            <w:pPr>
              <w:pStyle w:val="Recuodecorpodetexto"/>
              <w:tabs>
                <w:tab w:val="left" w:pos="540"/>
              </w:tabs>
              <w:spacing w:after="120"/>
              <w:ind w:left="0" w:firstLine="0"/>
              <w:jc w:val="center"/>
              <w:rPr>
                <w:rFonts w:ascii="Verdana" w:hAnsi="Verdana" w:cs="Arial"/>
                <w:sz w:val="20"/>
              </w:rPr>
            </w:pPr>
          </w:p>
        </w:tc>
      </w:tr>
      <w:tr w:rsidR="00356E15" w:rsidRPr="00746038" w:rsidTr="002135B2">
        <w:trPr>
          <w:trHeight w:val="1565"/>
          <w:jc w:val="center"/>
        </w:trPr>
        <w:tc>
          <w:tcPr>
            <w:tcW w:w="1162" w:type="dxa"/>
          </w:tcPr>
          <w:p w:rsidR="00356E15" w:rsidRPr="00746038" w:rsidRDefault="00356E15" w:rsidP="002135B2">
            <w:pPr>
              <w:pStyle w:val="Recuodecorpodetexto"/>
              <w:tabs>
                <w:tab w:val="left" w:pos="540"/>
              </w:tabs>
              <w:spacing w:after="120"/>
              <w:ind w:left="0" w:firstLine="0"/>
              <w:rPr>
                <w:rFonts w:ascii="Verdana" w:hAnsi="Verdana" w:cs="Arial"/>
                <w:sz w:val="20"/>
              </w:rPr>
            </w:pPr>
            <w:r w:rsidRPr="00746038">
              <w:rPr>
                <w:rFonts w:ascii="Verdana" w:hAnsi="Verdana" w:cs="Arial"/>
                <w:sz w:val="20"/>
              </w:rPr>
              <w:t>Expansão: Bastidor remoto Alcatel-Lucent Omni PCX Enterprise Release 9.1</w:t>
            </w:r>
          </w:p>
        </w:tc>
        <w:tc>
          <w:tcPr>
            <w:tcW w:w="922" w:type="dxa"/>
            <w:vAlign w:val="center"/>
          </w:tcPr>
          <w:p w:rsidR="00356E15" w:rsidRPr="00746038" w:rsidRDefault="00356E15" w:rsidP="00356E15">
            <w:pPr>
              <w:pStyle w:val="Recuodecorpodetexto"/>
              <w:tabs>
                <w:tab w:val="left" w:pos="540"/>
              </w:tabs>
              <w:spacing w:after="120"/>
              <w:ind w:left="0" w:firstLine="0"/>
              <w:jc w:val="center"/>
              <w:rPr>
                <w:rFonts w:ascii="Verdana" w:hAnsi="Verdana" w:cs="Arial"/>
                <w:sz w:val="20"/>
              </w:rPr>
            </w:pPr>
            <w:r w:rsidRPr="00746038">
              <w:rPr>
                <w:rFonts w:ascii="Verdana" w:hAnsi="Verdana" w:cs="Arial"/>
                <w:sz w:val="20"/>
              </w:rPr>
              <w:t>016</w:t>
            </w:r>
          </w:p>
        </w:tc>
        <w:tc>
          <w:tcPr>
            <w:tcW w:w="1330" w:type="dxa"/>
            <w:vAlign w:val="center"/>
          </w:tcPr>
          <w:p w:rsidR="00356E15" w:rsidRPr="00746038" w:rsidRDefault="00356E15" w:rsidP="00356E15">
            <w:pPr>
              <w:pStyle w:val="Recuodecorpodetexto"/>
              <w:tabs>
                <w:tab w:val="left" w:pos="540"/>
              </w:tabs>
              <w:spacing w:after="120"/>
              <w:ind w:left="0" w:firstLine="0"/>
              <w:jc w:val="center"/>
              <w:rPr>
                <w:rFonts w:ascii="Verdana" w:hAnsi="Verdana" w:cs="Arial"/>
                <w:sz w:val="20"/>
              </w:rPr>
            </w:pPr>
            <w:r w:rsidRPr="00746038">
              <w:rPr>
                <w:rFonts w:ascii="Verdana" w:hAnsi="Verdana" w:cs="Arial"/>
                <w:sz w:val="20"/>
              </w:rPr>
              <w:t>288</w:t>
            </w:r>
          </w:p>
        </w:tc>
        <w:tc>
          <w:tcPr>
            <w:tcW w:w="901" w:type="dxa"/>
            <w:vAlign w:val="center"/>
          </w:tcPr>
          <w:p w:rsidR="00356E15" w:rsidRPr="00746038" w:rsidRDefault="00356E15" w:rsidP="00356E15">
            <w:pPr>
              <w:pStyle w:val="Recuodecorpodetexto"/>
              <w:tabs>
                <w:tab w:val="left" w:pos="540"/>
              </w:tabs>
              <w:spacing w:after="120"/>
              <w:ind w:left="0" w:firstLine="0"/>
              <w:jc w:val="center"/>
              <w:rPr>
                <w:rFonts w:ascii="Verdana" w:hAnsi="Verdana" w:cs="Arial"/>
                <w:sz w:val="20"/>
              </w:rPr>
            </w:pPr>
            <w:r w:rsidRPr="00746038">
              <w:rPr>
                <w:rFonts w:ascii="Verdana" w:hAnsi="Verdana" w:cs="Arial"/>
                <w:sz w:val="20"/>
              </w:rPr>
              <w:t>000</w:t>
            </w:r>
          </w:p>
        </w:tc>
        <w:tc>
          <w:tcPr>
            <w:tcW w:w="941" w:type="dxa"/>
            <w:vAlign w:val="center"/>
          </w:tcPr>
          <w:p w:rsidR="00356E15" w:rsidRPr="00746038" w:rsidRDefault="00356E15" w:rsidP="00356E15">
            <w:pPr>
              <w:pStyle w:val="Recuodecorpodetexto"/>
              <w:tabs>
                <w:tab w:val="left" w:pos="540"/>
              </w:tabs>
              <w:spacing w:after="120"/>
              <w:ind w:left="0" w:firstLine="0"/>
              <w:jc w:val="center"/>
              <w:rPr>
                <w:rFonts w:ascii="Verdana" w:hAnsi="Verdana" w:cs="Arial"/>
                <w:sz w:val="20"/>
              </w:rPr>
            </w:pPr>
            <w:r w:rsidRPr="00746038">
              <w:rPr>
                <w:rFonts w:ascii="Verdana" w:hAnsi="Verdana" w:cs="Arial"/>
                <w:sz w:val="20"/>
              </w:rPr>
              <w:t>000</w:t>
            </w:r>
          </w:p>
        </w:tc>
        <w:tc>
          <w:tcPr>
            <w:tcW w:w="1330" w:type="dxa"/>
            <w:vAlign w:val="center"/>
          </w:tcPr>
          <w:p w:rsidR="00356E15" w:rsidRPr="00746038" w:rsidRDefault="00356E15" w:rsidP="00356E15">
            <w:pPr>
              <w:pStyle w:val="Recuodecorpodetexto"/>
              <w:tabs>
                <w:tab w:val="left" w:pos="540"/>
              </w:tabs>
              <w:spacing w:after="120"/>
              <w:ind w:left="0" w:firstLine="0"/>
              <w:jc w:val="center"/>
              <w:rPr>
                <w:rFonts w:ascii="Verdana" w:hAnsi="Verdana" w:cs="Arial"/>
                <w:sz w:val="20"/>
              </w:rPr>
            </w:pPr>
            <w:r w:rsidRPr="00746038">
              <w:rPr>
                <w:rFonts w:ascii="Verdana" w:hAnsi="Verdana" w:cs="Arial"/>
                <w:sz w:val="20"/>
              </w:rPr>
              <w:t>000</w:t>
            </w:r>
          </w:p>
        </w:tc>
        <w:tc>
          <w:tcPr>
            <w:tcW w:w="957" w:type="dxa"/>
            <w:vAlign w:val="center"/>
          </w:tcPr>
          <w:p w:rsidR="00356E15" w:rsidRPr="00746038" w:rsidRDefault="00356E15" w:rsidP="00356E15">
            <w:pPr>
              <w:pStyle w:val="Recuodecorpodetexto"/>
              <w:tabs>
                <w:tab w:val="left" w:pos="540"/>
              </w:tabs>
              <w:spacing w:after="120"/>
              <w:ind w:left="0" w:firstLine="0"/>
              <w:jc w:val="center"/>
              <w:rPr>
                <w:rFonts w:ascii="Verdana" w:hAnsi="Verdana" w:cs="Arial"/>
                <w:sz w:val="20"/>
              </w:rPr>
            </w:pPr>
            <w:r w:rsidRPr="00746038">
              <w:rPr>
                <w:rFonts w:ascii="Verdana" w:hAnsi="Verdana" w:cs="Arial"/>
                <w:sz w:val="20"/>
              </w:rPr>
              <w:t>030</w:t>
            </w:r>
          </w:p>
        </w:tc>
        <w:tc>
          <w:tcPr>
            <w:tcW w:w="1299" w:type="dxa"/>
            <w:vAlign w:val="center"/>
          </w:tcPr>
          <w:p w:rsidR="00356E15" w:rsidRPr="00746038" w:rsidRDefault="00356E15" w:rsidP="00356E15">
            <w:pPr>
              <w:pStyle w:val="Recuodecorpodetexto"/>
              <w:tabs>
                <w:tab w:val="left" w:pos="540"/>
              </w:tabs>
              <w:spacing w:after="120"/>
              <w:ind w:left="0" w:firstLine="0"/>
              <w:jc w:val="center"/>
              <w:rPr>
                <w:rFonts w:ascii="Verdana" w:hAnsi="Verdana" w:cs="Arial"/>
                <w:sz w:val="20"/>
              </w:rPr>
            </w:pPr>
            <w:r w:rsidRPr="00746038">
              <w:rPr>
                <w:rFonts w:ascii="Verdana" w:hAnsi="Verdana" w:cs="Arial"/>
                <w:sz w:val="20"/>
              </w:rPr>
              <w:t>334</w:t>
            </w:r>
          </w:p>
        </w:tc>
        <w:tc>
          <w:tcPr>
            <w:tcW w:w="1299" w:type="dxa"/>
            <w:vAlign w:val="center"/>
          </w:tcPr>
          <w:p w:rsidR="00356E15" w:rsidRPr="00746038" w:rsidRDefault="00356E15" w:rsidP="00356E15">
            <w:pPr>
              <w:pStyle w:val="Recuodecorpodetexto"/>
              <w:tabs>
                <w:tab w:val="left" w:pos="540"/>
              </w:tabs>
              <w:spacing w:after="120"/>
              <w:ind w:left="0" w:firstLine="0"/>
              <w:rPr>
                <w:rFonts w:ascii="Verdana" w:hAnsi="Verdana" w:cs="Arial"/>
                <w:sz w:val="20"/>
              </w:rPr>
            </w:pPr>
          </w:p>
        </w:tc>
      </w:tr>
      <w:tr w:rsidR="00356E15" w:rsidRPr="00746038" w:rsidTr="00356E15">
        <w:trPr>
          <w:jc w:val="center"/>
        </w:trPr>
        <w:tc>
          <w:tcPr>
            <w:tcW w:w="1162" w:type="dxa"/>
            <w:vAlign w:val="center"/>
          </w:tcPr>
          <w:p w:rsidR="00356E15" w:rsidRPr="00746038" w:rsidRDefault="00356E15" w:rsidP="002135B2">
            <w:pPr>
              <w:pStyle w:val="Recuodecorpodetexto"/>
              <w:tabs>
                <w:tab w:val="left" w:pos="540"/>
              </w:tabs>
              <w:spacing w:after="120"/>
              <w:ind w:left="0" w:firstLine="0"/>
              <w:rPr>
                <w:rFonts w:ascii="Verdana" w:hAnsi="Verdana" w:cs="Arial"/>
                <w:sz w:val="20"/>
              </w:rPr>
            </w:pPr>
            <w:r w:rsidRPr="00746038">
              <w:rPr>
                <w:rFonts w:ascii="Verdana" w:hAnsi="Verdana" w:cs="Arial"/>
                <w:sz w:val="20"/>
              </w:rPr>
              <w:t>Anexo I: PABX Alcatel-Lucent Omni 4400 Release 3.1</w:t>
            </w:r>
          </w:p>
        </w:tc>
        <w:tc>
          <w:tcPr>
            <w:tcW w:w="922" w:type="dxa"/>
            <w:vAlign w:val="center"/>
          </w:tcPr>
          <w:p w:rsidR="00356E15" w:rsidRPr="00746038" w:rsidRDefault="00356E15" w:rsidP="00356E15">
            <w:pPr>
              <w:pStyle w:val="Recuodecorpodetexto"/>
              <w:tabs>
                <w:tab w:val="left" w:pos="540"/>
              </w:tabs>
              <w:spacing w:after="120"/>
              <w:ind w:left="0" w:firstLine="0"/>
              <w:jc w:val="center"/>
              <w:rPr>
                <w:rFonts w:ascii="Verdana" w:hAnsi="Verdana" w:cs="Arial"/>
                <w:sz w:val="20"/>
              </w:rPr>
            </w:pPr>
            <w:r w:rsidRPr="00746038">
              <w:rPr>
                <w:rFonts w:ascii="Verdana" w:hAnsi="Verdana" w:cs="Arial"/>
                <w:sz w:val="20"/>
              </w:rPr>
              <w:t>000</w:t>
            </w:r>
          </w:p>
        </w:tc>
        <w:tc>
          <w:tcPr>
            <w:tcW w:w="1330" w:type="dxa"/>
            <w:vAlign w:val="center"/>
          </w:tcPr>
          <w:p w:rsidR="00356E15" w:rsidRPr="00746038" w:rsidRDefault="00356E15" w:rsidP="00356E15">
            <w:pPr>
              <w:pStyle w:val="Recuodecorpodetexto"/>
              <w:tabs>
                <w:tab w:val="left" w:pos="540"/>
              </w:tabs>
              <w:spacing w:after="120"/>
              <w:ind w:left="0" w:firstLine="0"/>
              <w:jc w:val="center"/>
              <w:rPr>
                <w:rFonts w:ascii="Verdana" w:hAnsi="Verdana" w:cs="Arial"/>
                <w:sz w:val="20"/>
              </w:rPr>
            </w:pPr>
            <w:r w:rsidRPr="00746038">
              <w:rPr>
                <w:rFonts w:ascii="Verdana" w:hAnsi="Verdana" w:cs="Arial"/>
                <w:sz w:val="20"/>
              </w:rPr>
              <w:t>048</w:t>
            </w:r>
          </w:p>
        </w:tc>
        <w:tc>
          <w:tcPr>
            <w:tcW w:w="901" w:type="dxa"/>
            <w:vAlign w:val="center"/>
          </w:tcPr>
          <w:p w:rsidR="00356E15" w:rsidRPr="00746038" w:rsidRDefault="00356E15" w:rsidP="00356E15">
            <w:pPr>
              <w:pStyle w:val="Recuodecorpodetexto"/>
              <w:tabs>
                <w:tab w:val="left" w:pos="540"/>
              </w:tabs>
              <w:spacing w:after="120"/>
              <w:ind w:left="0" w:firstLine="0"/>
              <w:jc w:val="center"/>
              <w:rPr>
                <w:rFonts w:ascii="Verdana" w:hAnsi="Verdana" w:cs="Arial"/>
                <w:sz w:val="20"/>
              </w:rPr>
            </w:pPr>
            <w:r w:rsidRPr="00746038">
              <w:rPr>
                <w:rFonts w:ascii="Verdana" w:hAnsi="Verdana" w:cs="Arial"/>
                <w:sz w:val="20"/>
              </w:rPr>
              <w:t>000</w:t>
            </w:r>
          </w:p>
        </w:tc>
        <w:tc>
          <w:tcPr>
            <w:tcW w:w="941" w:type="dxa"/>
            <w:vAlign w:val="center"/>
          </w:tcPr>
          <w:p w:rsidR="00356E15" w:rsidRPr="00746038" w:rsidRDefault="00356E15" w:rsidP="00356E15">
            <w:pPr>
              <w:pStyle w:val="Recuodecorpodetexto"/>
              <w:tabs>
                <w:tab w:val="left" w:pos="540"/>
              </w:tabs>
              <w:spacing w:after="120"/>
              <w:ind w:left="0" w:firstLine="0"/>
              <w:jc w:val="center"/>
              <w:rPr>
                <w:rFonts w:ascii="Verdana" w:hAnsi="Verdana" w:cs="Arial"/>
                <w:sz w:val="20"/>
              </w:rPr>
            </w:pPr>
            <w:r w:rsidRPr="00746038">
              <w:rPr>
                <w:rFonts w:ascii="Verdana" w:hAnsi="Verdana" w:cs="Arial"/>
                <w:sz w:val="20"/>
              </w:rPr>
              <w:t>030</w:t>
            </w:r>
          </w:p>
        </w:tc>
        <w:tc>
          <w:tcPr>
            <w:tcW w:w="1330" w:type="dxa"/>
            <w:vAlign w:val="center"/>
          </w:tcPr>
          <w:p w:rsidR="00356E15" w:rsidRPr="00746038" w:rsidRDefault="00356E15" w:rsidP="00356E15">
            <w:pPr>
              <w:pStyle w:val="Recuodecorpodetexto"/>
              <w:tabs>
                <w:tab w:val="left" w:pos="540"/>
              </w:tabs>
              <w:spacing w:after="120"/>
              <w:ind w:left="0" w:firstLine="0"/>
              <w:jc w:val="center"/>
              <w:rPr>
                <w:rFonts w:ascii="Verdana" w:hAnsi="Verdana" w:cs="Arial"/>
                <w:sz w:val="20"/>
              </w:rPr>
            </w:pPr>
            <w:r w:rsidRPr="00746038">
              <w:rPr>
                <w:rFonts w:ascii="Verdana" w:hAnsi="Verdana" w:cs="Arial"/>
                <w:sz w:val="20"/>
              </w:rPr>
              <w:t>000</w:t>
            </w:r>
          </w:p>
        </w:tc>
        <w:tc>
          <w:tcPr>
            <w:tcW w:w="957" w:type="dxa"/>
            <w:vAlign w:val="center"/>
          </w:tcPr>
          <w:p w:rsidR="00356E15" w:rsidRPr="00746038" w:rsidRDefault="00356E15" w:rsidP="00356E15">
            <w:pPr>
              <w:pStyle w:val="Recuodecorpodetexto"/>
              <w:tabs>
                <w:tab w:val="left" w:pos="540"/>
              </w:tabs>
              <w:spacing w:after="120"/>
              <w:ind w:left="0" w:firstLine="0"/>
              <w:jc w:val="center"/>
              <w:rPr>
                <w:rFonts w:ascii="Verdana" w:hAnsi="Verdana" w:cs="Arial"/>
                <w:sz w:val="20"/>
              </w:rPr>
            </w:pPr>
            <w:r w:rsidRPr="00746038">
              <w:rPr>
                <w:rFonts w:ascii="Verdana" w:hAnsi="Verdana" w:cs="Arial"/>
                <w:sz w:val="20"/>
              </w:rPr>
              <w:t>000</w:t>
            </w:r>
          </w:p>
        </w:tc>
        <w:tc>
          <w:tcPr>
            <w:tcW w:w="1299" w:type="dxa"/>
            <w:vAlign w:val="center"/>
          </w:tcPr>
          <w:p w:rsidR="00356E15" w:rsidRPr="00746038" w:rsidRDefault="00356E15" w:rsidP="00356E15">
            <w:pPr>
              <w:pStyle w:val="Recuodecorpodetexto"/>
              <w:tabs>
                <w:tab w:val="left" w:pos="540"/>
              </w:tabs>
              <w:spacing w:after="120"/>
              <w:ind w:left="0" w:firstLine="0"/>
              <w:jc w:val="center"/>
              <w:rPr>
                <w:rFonts w:ascii="Verdana" w:hAnsi="Verdana" w:cs="Arial"/>
                <w:sz w:val="20"/>
              </w:rPr>
            </w:pPr>
            <w:r w:rsidRPr="00746038">
              <w:rPr>
                <w:rFonts w:ascii="Verdana" w:hAnsi="Verdana" w:cs="Arial"/>
                <w:sz w:val="20"/>
              </w:rPr>
              <w:t>078</w:t>
            </w:r>
          </w:p>
        </w:tc>
        <w:tc>
          <w:tcPr>
            <w:tcW w:w="1299" w:type="dxa"/>
            <w:vAlign w:val="center"/>
          </w:tcPr>
          <w:p w:rsidR="00356E15" w:rsidRPr="00746038" w:rsidRDefault="00356E15" w:rsidP="00356E15">
            <w:pPr>
              <w:pStyle w:val="Recuodecorpodetexto"/>
              <w:tabs>
                <w:tab w:val="left" w:pos="540"/>
              </w:tabs>
              <w:spacing w:after="120"/>
              <w:ind w:left="0" w:firstLine="0"/>
              <w:jc w:val="center"/>
              <w:rPr>
                <w:rFonts w:ascii="Verdana" w:hAnsi="Verdana" w:cs="Arial"/>
                <w:sz w:val="20"/>
              </w:rPr>
            </w:pPr>
          </w:p>
        </w:tc>
      </w:tr>
      <w:tr w:rsidR="00356E15" w:rsidRPr="00746038" w:rsidTr="00356E15">
        <w:trPr>
          <w:jc w:val="center"/>
        </w:trPr>
        <w:tc>
          <w:tcPr>
            <w:tcW w:w="1162" w:type="dxa"/>
            <w:vAlign w:val="center"/>
          </w:tcPr>
          <w:p w:rsidR="00356E15" w:rsidRPr="00746038" w:rsidRDefault="00356E15" w:rsidP="002135B2">
            <w:pPr>
              <w:pStyle w:val="Recuodecorpodetexto"/>
              <w:tabs>
                <w:tab w:val="left" w:pos="540"/>
              </w:tabs>
              <w:spacing w:after="120"/>
              <w:ind w:left="0" w:firstLine="0"/>
              <w:rPr>
                <w:rFonts w:ascii="Verdana" w:hAnsi="Verdana" w:cs="Arial"/>
                <w:sz w:val="20"/>
              </w:rPr>
            </w:pPr>
            <w:r w:rsidRPr="00746038">
              <w:rPr>
                <w:rFonts w:ascii="Verdana" w:hAnsi="Verdana" w:cs="Arial"/>
                <w:sz w:val="20"/>
              </w:rPr>
              <w:t>Anexo III: PABX Alcatel-Lucent Omni 4400 Release 3.1</w:t>
            </w:r>
          </w:p>
        </w:tc>
        <w:tc>
          <w:tcPr>
            <w:tcW w:w="922" w:type="dxa"/>
            <w:vAlign w:val="center"/>
          </w:tcPr>
          <w:p w:rsidR="00356E15" w:rsidRPr="00746038" w:rsidRDefault="00356E15" w:rsidP="00356E15">
            <w:pPr>
              <w:pStyle w:val="Recuodecorpodetexto"/>
              <w:tabs>
                <w:tab w:val="left" w:pos="540"/>
              </w:tabs>
              <w:spacing w:after="120"/>
              <w:ind w:left="0" w:firstLine="0"/>
              <w:jc w:val="center"/>
              <w:rPr>
                <w:rFonts w:ascii="Verdana" w:hAnsi="Verdana" w:cs="Arial"/>
                <w:sz w:val="20"/>
              </w:rPr>
            </w:pPr>
            <w:r w:rsidRPr="00746038">
              <w:rPr>
                <w:rFonts w:ascii="Verdana" w:hAnsi="Verdana" w:cs="Arial"/>
                <w:sz w:val="20"/>
              </w:rPr>
              <w:t>016</w:t>
            </w:r>
          </w:p>
        </w:tc>
        <w:tc>
          <w:tcPr>
            <w:tcW w:w="1330" w:type="dxa"/>
            <w:vAlign w:val="center"/>
          </w:tcPr>
          <w:p w:rsidR="00356E15" w:rsidRPr="00746038" w:rsidRDefault="00356E15" w:rsidP="00356E15">
            <w:pPr>
              <w:pStyle w:val="Recuodecorpodetexto"/>
              <w:tabs>
                <w:tab w:val="left" w:pos="540"/>
              </w:tabs>
              <w:spacing w:after="120"/>
              <w:ind w:left="0" w:firstLine="0"/>
              <w:jc w:val="center"/>
              <w:rPr>
                <w:rFonts w:ascii="Verdana" w:hAnsi="Verdana" w:cs="Arial"/>
                <w:sz w:val="20"/>
              </w:rPr>
            </w:pPr>
            <w:r w:rsidRPr="00746038">
              <w:rPr>
                <w:rFonts w:ascii="Verdana" w:hAnsi="Verdana" w:cs="Arial"/>
                <w:sz w:val="20"/>
              </w:rPr>
              <w:t>120</w:t>
            </w:r>
          </w:p>
        </w:tc>
        <w:tc>
          <w:tcPr>
            <w:tcW w:w="901" w:type="dxa"/>
            <w:vAlign w:val="center"/>
          </w:tcPr>
          <w:p w:rsidR="00356E15" w:rsidRPr="00746038" w:rsidRDefault="00356E15" w:rsidP="00356E15">
            <w:pPr>
              <w:pStyle w:val="Recuodecorpodetexto"/>
              <w:tabs>
                <w:tab w:val="left" w:pos="540"/>
              </w:tabs>
              <w:spacing w:after="120"/>
              <w:ind w:left="0" w:firstLine="0"/>
              <w:jc w:val="center"/>
              <w:rPr>
                <w:rFonts w:ascii="Verdana" w:hAnsi="Verdana" w:cs="Arial"/>
                <w:sz w:val="20"/>
              </w:rPr>
            </w:pPr>
            <w:r w:rsidRPr="00746038">
              <w:rPr>
                <w:rFonts w:ascii="Verdana" w:hAnsi="Verdana" w:cs="Arial"/>
                <w:sz w:val="20"/>
              </w:rPr>
              <w:t>000</w:t>
            </w:r>
          </w:p>
        </w:tc>
        <w:tc>
          <w:tcPr>
            <w:tcW w:w="941" w:type="dxa"/>
            <w:vAlign w:val="center"/>
          </w:tcPr>
          <w:p w:rsidR="00356E15" w:rsidRPr="00746038" w:rsidRDefault="00356E15" w:rsidP="00356E15">
            <w:pPr>
              <w:pStyle w:val="Recuodecorpodetexto"/>
              <w:tabs>
                <w:tab w:val="left" w:pos="540"/>
              </w:tabs>
              <w:spacing w:after="120"/>
              <w:ind w:left="0" w:firstLine="0"/>
              <w:jc w:val="center"/>
              <w:rPr>
                <w:rFonts w:ascii="Verdana" w:hAnsi="Verdana" w:cs="Arial"/>
                <w:sz w:val="20"/>
              </w:rPr>
            </w:pPr>
            <w:r w:rsidRPr="00746038">
              <w:rPr>
                <w:rFonts w:ascii="Verdana" w:hAnsi="Verdana" w:cs="Arial"/>
                <w:sz w:val="20"/>
              </w:rPr>
              <w:t>030</w:t>
            </w:r>
          </w:p>
        </w:tc>
        <w:tc>
          <w:tcPr>
            <w:tcW w:w="1330" w:type="dxa"/>
            <w:vAlign w:val="center"/>
          </w:tcPr>
          <w:p w:rsidR="00356E15" w:rsidRPr="00746038" w:rsidRDefault="00356E15" w:rsidP="00356E15">
            <w:pPr>
              <w:pStyle w:val="Recuodecorpodetexto"/>
              <w:tabs>
                <w:tab w:val="left" w:pos="540"/>
              </w:tabs>
              <w:spacing w:after="120"/>
              <w:ind w:left="0" w:firstLine="0"/>
              <w:jc w:val="center"/>
              <w:rPr>
                <w:rFonts w:ascii="Verdana" w:hAnsi="Verdana" w:cs="Arial"/>
                <w:sz w:val="20"/>
              </w:rPr>
            </w:pPr>
            <w:r w:rsidRPr="00746038">
              <w:rPr>
                <w:rFonts w:ascii="Verdana" w:hAnsi="Verdana" w:cs="Arial"/>
                <w:sz w:val="20"/>
              </w:rPr>
              <w:t>000</w:t>
            </w:r>
          </w:p>
        </w:tc>
        <w:tc>
          <w:tcPr>
            <w:tcW w:w="957" w:type="dxa"/>
            <w:vAlign w:val="center"/>
          </w:tcPr>
          <w:p w:rsidR="00356E15" w:rsidRPr="00746038" w:rsidRDefault="00356E15" w:rsidP="00356E15">
            <w:pPr>
              <w:pStyle w:val="Recuodecorpodetexto"/>
              <w:tabs>
                <w:tab w:val="left" w:pos="540"/>
              </w:tabs>
              <w:spacing w:after="120"/>
              <w:ind w:left="0" w:firstLine="0"/>
              <w:jc w:val="center"/>
              <w:rPr>
                <w:rFonts w:ascii="Verdana" w:hAnsi="Verdana" w:cs="Arial"/>
                <w:sz w:val="20"/>
              </w:rPr>
            </w:pPr>
            <w:r w:rsidRPr="00746038">
              <w:rPr>
                <w:rFonts w:ascii="Verdana" w:hAnsi="Verdana" w:cs="Arial"/>
                <w:sz w:val="20"/>
              </w:rPr>
              <w:t>000</w:t>
            </w:r>
          </w:p>
        </w:tc>
        <w:tc>
          <w:tcPr>
            <w:tcW w:w="1299" w:type="dxa"/>
            <w:vAlign w:val="center"/>
          </w:tcPr>
          <w:p w:rsidR="00356E15" w:rsidRPr="00746038" w:rsidRDefault="00356E15" w:rsidP="00356E15">
            <w:pPr>
              <w:pStyle w:val="Recuodecorpodetexto"/>
              <w:tabs>
                <w:tab w:val="left" w:pos="540"/>
              </w:tabs>
              <w:spacing w:after="120"/>
              <w:ind w:left="0" w:firstLine="0"/>
              <w:jc w:val="center"/>
              <w:rPr>
                <w:rFonts w:ascii="Verdana" w:hAnsi="Verdana" w:cs="Arial"/>
                <w:sz w:val="20"/>
              </w:rPr>
            </w:pPr>
            <w:r w:rsidRPr="00746038">
              <w:rPr>
                <w:rFonts w:ascii="Verdana" w:hAnsi="Verdana" w:cs="Arial"/>
                <w:sz w:val="20"/>
              </w:rPr>
              <w:t>166</w:t>
            </w:r>
          </w:p>
        </w:tc>
        <w:tc>
          <w:tcPr>
            <w:tcW w:w="1299" w:type="dxa"/>
            <w:vAlign w:val="center"/>
          </w:tcPr>
          <w:p w:rsidR="00356E15" w:rsidRPr="00746038" w:rsidRDefault="00356E15" w:rsidP="00356E15">
            <w:pPr>
              <w:pStyle w:val="Recuodecorpodetexto"/>
              <w:tabs>
                <w:tab w:val="left" w:pos="540"/>
              </w:tabs>
              <w:spacing w:after="120"/>
              <w:ind w:left="0" w:firstLine="0"/>
              <w:jc w:val="center"/>
              <w:rPr>
                <w:rFonts w:ascii="Verdana" w:hAnsi="Verdana" w:cs="Arial"/>
                <w:sz w:val="20"/>
              </w:rPr>
            </w:pPr>
          </w:p>
          <w:p w:rsidR="00356E15" w:rsidRPr="00746038" w:rsidRDefault="00356E15" w:rsidP="00356E15">
            <w:pPr>
              <w:pStyle w:val="Recuodecorpodetexto"/>
              <w:tabs>
                <w:tab w:val="left" w:pos="540"/>
              </w:tabs>
              <w:spacing w:after="120"/>
              <w:ind w:left="0" w:firstLine="0"/>
              <w:jc w:val="center"/>
              <w:rPr>
                <w:rFonts w:ascii="Verdana" w:hAnsi="Verdana" w:cs="Arial"/>
                <w:sz w:val="20"/>
              </w:rPr>
            </w:pPr>
          </w:p>
          <w:p w:rsidR="00356E15" w:rsidRPr="00746038" w:rsidRDefault="00356E15" w:rsidP="00356E15">
            <w:pPr>
              <w:pStyle w:val="Recuodecorpodetexto"/>
              <w:tabs>
                <w:tab w:val="left" w:pos="540"/>
              </w:tabs>
              <w:spacing w:after="120"/>
              <w:ind w:left="0" w:firstLine="0"/>
              <w:jc w:val="center"/>
              <w:rPr>
                <w:rFonts w:ascii="Verdana" w:hAnsi="Verdana" w:cs="Arial"/>
                <w:sz w:val="20"/>
              </w:rPr>
            </w:pPr>
          </w:p>
        </w:tc>
      </w:tr>
      <w:tr w:rsidR="003F59DF" w:rsidRPr="00746038" w:rsidTr="00145A62">
        <w:trPr>
          <w:jc w:val="center"/>
        </w:trPr>
        <w:tc>
          <w:tcPr>
            <w:tcW w:w="8842" w:type="dxa"/>
            <w:gridSpan w:val="8"/>
            <w:vAlign w:val="center"/>
          </w:tcPr>
          <w:p w:rsidR="003F59DF" w:rsidRPr="00746038" w:rsidRDefault="003F59DF" w:rsidP="00356E15">
            <w:pPr>
              <w:pStyle w:val="Recuodecorpodetexto"/>
              <w:tabs>
                <w:tab w:val="left" w:pos="540"/>
              </w:tabs>
              <w:spacing w:after="120"/>
              <w:ind w:left="0" w:firstLine="0"/>
              <w:rPr>
                <w:rFonts w:ascii="Verdana" w:hAnsi="Verdana" w:cs="Arial"/>
                <w:b/>
                <w:sz w:val="20"/>
              </w:rPr>
            </w:pPr>
            <w:r w:rsidRPr="00746038">
              <w:rPr>
                <w:rFonts w:ascii="Verdana" w:hAnsi="Verdana" w:cs="Arial"/>
                <w:b/>
                <w:sz w:val="20"/>
              </w:rPr>
              <w:t>Preço Global Mensal</w:t>
            </w:r>
          </w:p>
        </w:tc>
        <w:tc>
          <w:tcPr>
            <w:tcW w:w="1299" w:type="dxa"/>
            <w:vAlign w:val="center"/>
          </w:tcPr>
          <w:p w:rsidR="003F59DF" w:rsidRPr="00746038" w:rsidRDefault="003F59DF" w:rsidP="00356E15">
            <w:pPr>
              <w:pStyle w:val="Recuodecorpodetexto"/>
              <w:tabs>
                <w:tab w:val="left" w:pos="540"/>
              </w:tabs>
              <w:spacing w:after="120"/>
              <w:ind w:left="0" w:firstLine="0"/>
              <w:jc w:val="center"/>
              <w:rPr>
                <w:rFonts w:ascii="Verdana" w:hAnsi="Verdana" w:cs="Arial"/>
                <w:sz w:val="20"/>
              </w:rPr>
            </w:pPr>
          </w:p>
        </w:tc>
      </w:tr>
      <w:tr w:rsidR="003F59DF" w:rsidRPr="00746038" w:rsidTr="00145A62">
        <w:trPr>
          <w:jc w:val="center"/>
        </w:trPr>
        <w:tc>
          <w:tcPr>
            <w:tcW w:w="8842" w:type="dxa"/>
            <w:gridSpan w:val="8"/>
            <w:vAlign w:val="center"/>
          </w:tcPr>
          <w:p w:rsidR="003F59DF" w:rsidRPr="00746038" w:rsidRDefault="003F59DF" w:rsidP="002135B2">
            <w:pPr>
              <w:pStyle w:val="Recuodecorpodetexto"/>
              <w:tabs>
                <w:tab w:val="left" w:pos="540"/>
              </w:tabs>
              <w:spacing w:after="120"/>
              <w:ind w:left="0" w:firstLine="0"/>
              <w:rPr>
                <w:rFonts w:ascii="Verdana" w:hAnsi="Verdana" w:cs="Arial"/>
                <w:b/>
                <w:sz w:val="20"/>
              </w:rPr>
            </w:pPr>
            <w:r w:rsidRPr="00746038">
              <w:rPr>
                <w:rFonts w:ascii="Verdana" w:hAnsi="Verdana" w:cs="Arial"/>
                <w:b/>
                <w:sz w:val="20"/>
              </w:rPr>
              <w:lastRenderedPageBreak/>
              <w:t>Preço Global Anual (multiplicar o valor mensal por 12 meses</w:t>
            </w:r>
            <w:r w:rsidR="002135B2" w:rsidRPr="00746038">
              <w:rPr>
                <w:rFonts w:ascii="Verdana" w:hAnsi="Verdana" w:cs="Arial"/>
                <w:b/>
                <w:sz w:val="20"/>
              </w:rPr>
              <w:t>)</w:t>
            </w:r>
            <w:r w:rsidRPr="00746038">
              <w:rPr>
                <w:rFonts w:ascii="Verdana" w:hAnsi="Verdana" w:cs="Arial"/>
                <w:b/>
                <w:sz w:val="20"/>
              </w:rPr>
              <w:t>.</w:t>
            </w:r>
          </w:p>
        </w:tc>
        <w:tc>
          <w:tcPr>
            <w:tcW w:w="1299" w:type="dxa"/>
            <w:vAlign w:val="center"/>
          </w:tcPr>
          <w:p w:rsidR="003F59DF" w:rsidRPr="00746038" w:rsidRDefault="003F59DF" w:rsidP="00356E15">
            <w:pPr>
              <w:pStyle w:val="Recuodecorpodetexto"/>
              <w:tabs>
                <w:tab w:val="left" w:pos="540"/>
              </w:tabs>
              <w:spacing w:after="120"/>
              <w:ind w:left="0" w:firstLine="0"/>
              <w:jc w:val="center"/>
              <w:rPr>
                <w:rFonts w:ascii="Verdana" w:hAnsi="Verdana" w:cs="Arial"/>
                <w:sz w:val="20"/>
              </w:rPr>
            </w:pPr>
          </w:p>
        </w:tc>
      </w:tr>
    </w:tbl>
    <w:p w:rsidR="00DE68A4" w:rsidRPr="00E2639C" w:rsidRDefault="00DE68A4" w:rsidP="00561CC8">
      <w:pPr>
        <w:spacing w:after="120" w:line="240" w:lineRule="auto"/>
        <w:rPr>
          <w:rFonts w:ascii="Verdana" w:hAnsi="Verdana"/>
        </w:rPr>
      </w:pPr>
    </w:p>
    <w:p w:rsidR="00DE68A4" w:rsidRPr="00E2639C" w:rsidRDefault="00356E15" w:rsidP="0028474D">
      <w:pPr>
        <w:pStyle w:val="Recuodecorpodetexto"/>
        <w:numPr>
          <w:ilvl w:val="0"/>
          <w:numId w:val="1"/>
        </w:numPr>
        <w:tabs>
          <w:tab w:val="left" w:pos="567"/>
        </w:tabs>
        <w:spacing w:after="120"/>
        <w:ind w:left="0" w:firstLine="0"/>
        <w:rPr>
          <w:rFonts w:ascii="Verdana" w:hAnsi="Verdana"/>
          <w:b/>
          <w:bCs/>
          <w:sz w:val="22"/>
          <w:szCs w:val="22"/>
        </w:rPr>
      </w:pPr>
      <w:r w:rsidRPr="00E2639C">
        <w:rPr>
          <w:rFonts w:ascii="Verdana" w:hAnsi="Verdana"/>
          <w:b/>
          <w:bCs/>
          <w:sz w:val="22"/>
          <w:szCs w:val="22"/>
        </w:rPr>
        <w:t xml:space="preserve">DA SELEÇÃO DOS </w:t>
      </w:r>
      <w:r w:rsidR="001D2B97" w:rsidRPr="00E2639C">
        <w:rPr>
          <w:rFonts w:ascii="Verdana" w:hAnsi="Verdana"/>
          <w:b/>
          <w:bCs/>
          <w:sz w:val="22"/>
          <w:szCs w:val="22"/>
        </w:rPr>
        <w:t>LICITANTES</w:t>
      </w:r>
    </w:p>
    <w:p w:rsidR="00DE68A4" w:rsidRPr="00E2639C" w:rsidRDefault="00356E15" w:rsidP="00C93713">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Modalidade: Pregão Eletrônico;</w:t>
      </w:r>
    </w:p>
    <w:p w:rsidR="00DE68A4" w:rsidRPr="00E2639C" w:rsidRDefault="00DE68A4" w:rsidP="00C93713">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 xml:space="preserve">Tipo: Menor Preço </w:t>
      </w:r>
      <w:r w:rsidR="00356E15" w:rsidRPr="00E2639C">
        <w:rPr>
          <w:rFonts w:ascii="Verdana" w:hAnsi="Verdana" w:cs="Arial"/>
          <w:sz w:val="22"/>
          <w:szCs w:val="22"/>
        </w:rPr>
        <w:t>Global</w:t>
      </w:r>
      <w:r w:rsidR="002135B2" w:rsidRPr="00E2639C">
        <w:rPr>
          <w:rFonts w:ascii="Verdana" w:hAnsi="Verdana" w:cs="Arial"/>
          <w:sz w:val="22"/>
          <w:szCs w:val="22"/>
        </w:rPr>
        <w:t xml:space="preserve">, </w:t>
      </w:r>
      <w:r w:rsidR="005D710C" w:rsidRPr="00E2639C">
        <w:rPr>
          <w:rFonts w:ascii="Verdana" w:hAnsi="Verdana" w:cs="Arial"/>
          <w:sz w:val="22"/>
          <w:szCs w:val="22"/>
        </w:rPr>
        <w:t>s</w:t>
      </w:r>
      <w:r w:rsidR="001D2B97" w:rsidRPr="00E2639C">
        <w:rPr>
          <w:rFonts w:ascii="Verdana" w:hAnsi="Verdana" w:cs="Arial"/>
          <w:sz w:val="22"/>
          <w:szCs w:val="22"/>
        </w:rPr>
        <w:t xml:space="preserve">erá considerada </w:t>
      </w:r>
      <w:r w:rsidR="005D710C" w:rsidRPr="00E2639C">
        <w:rPr>
          <w:rFonts w:ascii="Verdana" w:hAnsi="Verdana" w:cs="Arial"/>
          <w:sz w:val="22"/>
          <w:szCs w:val="22"/>
        </w:rPr>
        <w:t>como</w:t>
      </w:r>
      <w:r w:rsidR="001D2B97" w:rsidRPr="00E2639C">
        <w:rPr>
          <w:rFonts w:ascii="Verdana" w:hAnsi="Verdana" w:cs="Arial"/>
          <w:sz w:val="22"/>
          <w:szCs w:val="22"/>
        </w:rPr>
        <w:t xml:space="preserve"> </w:t>
      </w:r>
      <w:r w:rsidR="00610AD0" w:rsidRPr="00E2639C">
        <w:rPr>
          <w:rFonts w:ascii="Verdana" w:hAnsi="Verdana" w:cs="Arial"/>
          <w:sz w:val="22"/>
          <w:szCs w:val="22"/>
        </w:rPr>
        <w:t>LICITANTE VENCEDORA</w:t>
      </w:r>
      <w:r w:rsidR="001D2B97" w:rsidRPr="00E2639C">
        <w:rPr>
          <w:rFonts w:ascii="Verdana" w:hAnsi="Verdana" w:cs="Arial"/>
          <w:sz w:val="22"/>
          <w:szCs w:val="22"/>
        </w:rPr>
        <w:t xml:space="preserve"> a empresa que, no certame licitatório, após o julgamento das propostas de preços, apresentar o menor Preço Global </w:t>
      </w:r>
      <w:r w:rsidR="00BA33EE" w:rsidRPr="00E2639C">
        <w:rPr>
          <w:rFonts w:ascii="Verdana" w:hAnsi="Verdana" w:cs="Arial"/>
          <w:sz w:val="22"/>
          <w:szCs w:val="22"/>
        </w:rPr>
        <w:t>Anual (período de 12 meses de vigência do contrato</w:t>
      </w:r>
      <w:r w:rsidR="001D2B97" w:rsidRPr="00E2639C">
        <w:rPr>
          <w:rFonts w:ascii="Verdana" w:hAnsi="Verdana" w:cs="Arial"/>
          <w:sz w:val="22"/>
          <w:szCs w:val="22"/>
        </w:rPr>
        <w:t>)</w:t>
      </w:r>
      <w:r w:rsidR="00356E15" w:rsidRPr="00E2639C">
        <w:rPr>
          <w:rFonts w:ascii="Verdana" w:hAnsi="Verdana" w:cs="Arial"/>
          <w:sz w:val="22"/>
          <w:szCs w:val="22"/>
        </w:rPr>
        <w:t>;</w:t>
      </w:r>
    </w:p>
    <w:p w:rsidR="00DE68A4" w:rsidRPr="00E2639C" w:rsidRDefault="00DE68A4" w:rsidP="00C93713">
      <w:pPr>
        <w:spacing w:after="120" w:line="240" w:lineRule="auto"/>
        <w:ind w:left="1418"/>
        <w:jc w:val="both"/>
        <w:rPr>
          <w:rFonts w:ascii="Verdana" w:hAnsi="Verdana" w:cs="Arial"/>
        </w:rPr>
      </w:pPr>
      <w:r w:rsidRPr="00E2639C">
        <w:rPr>
          <w:rFonts w:ascii="Verdana" w:hAnsi="Verdana" w:cs="Arial"/>
          <w:u w:val="single"/>
        </w:rPr>
        <w:t>Justificativa:</w:t>
      </w:r>
      <w:r w:rsidRPr="00E2639C">
        <w:rPr>
          <w:rFonts w:ascii="Verdana" w:hAnsi="Verdana" w:cs="Arial"/>
        </w:rPr>
        <w:t xml:space="preserve"> O objeto caracterizado pelo termo de referência teve padrão de qualidade e desempenho definidos objetivamente, além de tratar-se de objeto plenamente disponível no mercado. Desse modo, consoante previsão do art. 1º da Lei nº 10.520/02 c/c art. 2º do Dec. Fed. nº 5.450/05, o pretendido certame licitatório deverá ser processado na modalidade pregão, na forma eletrônica </w:t>
      </w:r>
      <w:r w:rsidR="001D2B97" w:rsidRPr="00E2639C">
        <w:rPr>
          <w:rFonts w:ascii="Verdana" w:hAnsi="Verdana" w:cs="Arial"/>
        </w:rPr>
        <w:t>e do tipo menor preço global mensal;</w:t>
      </w:r>
    </w:p>
    <w:p w:rsidR="00DE68A4" w:rsidRPr="00E2639C" w:rsidRDefault="00DE68A4" w:rsidP="00C93713">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Apresentar, no mínimo, um atestado de capacidade técnica em nome da licitante, pessoa jurídica, e fornecido por pessoa jurídica de direito público ou privado, que comprove aptidão da licitante para desempenho de atividade pertinente e compatível em características, quantidades e pr</w:t>
      </w:r>
      <w:r w:rsidR="001D2B97" w:rsidRPr="00E2639C">
        <w:rPr>
          <w:rFonts w:ascii="Verdana" w:hAnsi="Verdana" w:cs="Arial"/>
          <w:sz w:val="22"/>
          <w:szCs w:val="22"/>
        </w:rPr>
        <w:t>azos com o objeto da licitação;</w:t>
      </w:r>
    </w:p>
    <w:p w:rsidR="009F464D" w:rsidRPr="00E2639C" w:rsidRDefault="009F464D" w:rsidP="00C93713">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A licitante deverá apresentar declaração que possui instalações, aparelhamento e pessoal técnico adequados e disponíveis para execução do contrato com assistência técnica disponível na cidade do Recife;</w:t>
      </w:r>
    </w:p>
    <w:p w:rsidR="001D2B97" w:rsidRPr="00E2639C" w:rsidRDefault="001D2B97" w:rsidP="00C93713">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Os preços deverão ser cotados em moeda nacional, sendo admitida em até duas casas decimais e incluir as despesas com salários, encargos sociais e comerciais, bem como quaisquer outras despesas relativas aos serviços de telefonia, inclusive impostos, taxas ou contribuições incidentes, cujas alíquotas deverão ser informadas separadamente, de forma a facilitar a análise da composição dos preços ofertados;</w:t>
      </w:r>
    </w:p>
    <w:p w:rsidR="001D2B97" w:rsidRPr="00E2639C" w:rsidRDefault="001D2B97" w:rsidP="00C93713">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 xml:space="preserve">O </w:t>
      </w:r>
      <w:r w:rsidR="0070785A" w:rsidRPr="00E2639C">
        <w:rPr>
          <w:rFonts w:ascii="Verdana" w:hAnsi="Verdana" w:cs="Arial"/>
          <w:sz w:val="22"/>
          <w:szCs w:val="22"/>
        </w:rPr>
        <w:t>CONTRATANTE</w:t>
      </w:r>
      <w:r w:rsidRPr="00E2639C">
        <w:rPr>
          <w:rFonts w:ascii="Verdana" w:hAnsi="Verdana" w:cs="Arial"/>
          <w:sz w:val="22"/>
          <w:szCs w:val="22"/>
        </w:rPr>
        <w:t xml:space="preserve"> poderá solicitar à </w:t>
      </w:r>
      <w:r w:rsidR="0070785A" w:rsidRPr="00E2639C">
        <w:rPr>
          <w:rFonts w:ascii="Verdana" w:hAnsi="Verdana" w:cs="Arial"/>
          <w:sz w:val="22"/>
          <w:szCs w:val="22"/>
        </w:rPr>
        <w:t>CONTRATADA</w:t>
      </w:r>
      <w:r w:rsidRPr="00E2639C">
        <w:rPr>
          <w:rFonts w:ascii="Verdana" w:hAnsi="Verdana" w:cs="Arial"/>
          <w:sz w:val="22"/>
          <w:szCs w:val="22"/>
        </w:rPr>
        <w:t xml:space="preserve">, durante a vigência do contrato, a redução do VALOR GLOBAL MENSAL, quando o mesmo não for mais vantajoso para </w:t>
      </w:r>
      <w:r w:rsidR="00EB0176" w:rsidRPr="00E2639C">
        <w:rPr>
          <w:rFonts w:ascii="Verdana" w:hAnsi="Verdana" w:cs="Arial"/>
          <w:sz w:val="22"/>
          <w:szCs w:val="22"/>
        </w:rPr>
        <w:t xml:space="preserve">o </w:t>
      </w:r>
      <w:r w:rsidR="0070785A" w:rsidRPr="00E2639C">
        <w:rPr>
          <w:rFonts w:ascii="Verdana" w:hAnsi="Verdana" w:cs="Arial"/>
          <w:sz w:val="22"/>
          <w:szCs w:val="22"/>
        </w:rPr>
        <w:t>CONTRATANTE</w:t>
      </w:r>
      <w:r w:rsidRPr="00E2639C">
        <w:rPr>
          <w:rFonts w:ascii="Verdana" w:hAnsi="Verdana" w:cs="Arial"/>
          <w:sz w:val="22"/>
          <w:szCs w:val="22"/>
        </w:rPr>
        <w:t xml:space="preserve">, em virtude de políticas de preços ou campanhas promocionais oferecidas ao público pela </w:t>
      </w:r>
      <w:r w:rsidR="0070785A" w:rsidRPr="00E2639C">
        <w:rPr>
          <w:rFonts w:ascii="Verdana" w:hAnsi="Verdana" w:cs="Arial"/>
          <w:sz w:val="22"/>
          <w:szCs w:val="22"/>
        </w:rPr>
        <w:t>CONTRATADA</w:t>
      </w:r>
      <w:r w:rsidRPr="00E2639C">
        <w:rPr>
          <w:rFonts w:ascii="Verdana" w:hAnsi="Verdana" w:cs="Arial"/>
          <w:sz w:val="22"/>
          <w:szCs w:val="22"/>
        </w:rPr>
        <w:t>;</w:t>
      </w:r>
    </w:p>
    <w:p w:rsidR="001D2B97" w:rsidRPr="00E2639C" w:rsidRDefault="001D2B97" w:rsidP="00C93713">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Serão desclassificadas as propostas que não atenderem as exigências deste certame e seus anexos ou apresentem irregularidades insanáveis.</w:t>
      </w:r>
    </w:p>
    <w:p w:rsidR="007E632F" w:rsidRPr="00E2639C" w:rsidRDefault="007E632F" w:rsidP="001D2B97">
      <w:pPr>
        <w:spacing w:after="120" w:line="240" w:lineRule="auto"/>
        <w:jc w:val="both"/>
        <w:rPr>
          <w:rFonts w:ascii="Verdana" w:hAnsi="Verdana"/>
        </w:rPr>
      </w:pPr>
    </w:p>
    <w:p w:rsidR="001D2B97" w:rsidRPr="00E2639C" w:rsidRDefault="001D2B97" w:rsidP="0028474D">
      <w:pPr>
        <w:pStyle w:val="Recuodecorpodetexto"/>
        <w:numPr>
          <w:ilvl w:val="0"/>
          <w:numId w:val="1"/>
        </w:numPr>
        <w:tabs>
          <w:tab w:val="left" w:pos="567"/>
        </w:tabs>
        <w:spacing w:after="120"/>
        <w:ind w:left="0" w:firstLine="0"/>
        <w:rPr>
          <w:rFonts w:ascii="Verdana" w:hAnsi="Verdana"/>
          <w:b/>
          <w:bCs/>
          <w:sz w:val="22"/>
          <w:szCs w:val="22"/>
        </w:rPr>
      </w:pPr>
      <w:r w:rsidRPr="00E2639C">
        <w:rPr>
          <w:rFonts w:ascii="Verdana" w:hAnsi="Verdana"/>
          <w:b/>
          <w:bCs/>
          <w:sz w:val="22"/>
          <w:szCs w:val="22"/>
        </w:rPr>
        <w:t>DA VIGÊNCIA DO CONTRATO</w:t>
      </w:r>
    </w:p>
    <w:p w:rsidR="001D2B97" w:rsidRPr="00E2639C" w:rsidRDefault="001D2B97" w:rsidP="00C93713">
      <w:pPr>
        <w:pStyle w:val="Recuodecorpodetexto"/>
        <w:numPr>
          <w:ilvl w:val="1"/>
          <w:numId w:val="1"/>
        </w:numPr>
        <w:spacing w:before="120" w:after="120"/>
        <w:ind w:left="1418" w:hanging="851"/>
        <w:rPr>
          <w:rFonts w:ascii="Verdana" w:hAnsi="Verdana"/>
          <w:sz w:val="22"/>
          <w:szCs w:val="22"/>
        </w:rPr>
      </w:pPr>
      <w:r w:rsidRPr="00E2639C">
        <w:rPr>
          <w:rFonts w:ascii="Verdana" w:hAnsi="Verdana"/>
          <w:sz w:val="22"/>
          <w:szCs w:val="22"/>
        </w:rPr>
        <w:t xml:space="preserve">O contrato a ser firmado terá a vigência de 12 meses a contar da data de sua </w:t>
      </w:r>
      <w:r w:rsidRPr="00C93713">
        <w:rPr>
          <w:rFonts w:ascii="Verdana" w:hAnsi="Verdana" w:cs="Arial"/>
          <w:sz w:val="22"/>
          <w:szCs w:val="22"/>
        </w:rPr>
        <w:t>assinatura</w:t>
      </w:r>
      <w:r w:rsidRPr="00E2639C">
        <w:rPr>
          <w:rFonts w:ascii="Verdana" w:hAnsi="Verdana"/>
          <w:sz w:val="22"/>
          <w:szCs w:val="22"/>
        </w:rPr>
        <w:t>, podendo ser prorrogado por sucessivos períodos, até o limite de 60 meses em sua totalidade, a critério da Administração, na forma do Art. 57, II da Lei Nº 8.666/93;</w:t>
      </w:r>
    </w:p>
    <w:p w:rsidR="001D2B97" w:rsidRPr="00E2639C" w:rsidRDefault="001D2B97" w:rsidP="00C93713">
      <w:pPr>
        <w:pStyle w:val="Recuodecorpodetexto"/>
        <w:numPr>
          <w:ilvl w:val="1"/>
          <w:numId w:val="1"/>
        </w:numPr>
        <w:spacing w:before="120" w:after="120"/>
        <w:ind w:left="1418" w:hanging="851"/>
        <w:rPr>
          <w:rFonts w:ascii="Verdana" w:hAnsi="Verdana"/>
          <w:sz w:val="22"/>
          <w:szCs w:val="22"/>
        </w:rPr>
      </w:pPr>
      <w:r w:rsidRPr="00E2639C">
        <w:rPr>
          <w:rFonts w:ascii="Verdana" w:hAnsi="Verdana"/>
          <w:sz w:val="22"/>
          <w:szCs w:val="22"/>
        </w:rPr>
        <w:t xml:space="preserve">A prorrogação deverá ser sempre precedida de pesquisa para verificar se as </w:t>
      </w:r>
      <w:r w:rsidRPr="00C93713">
        <w:rPr>
          <w:rFonts w:ascii="Verdana" w:hAnsi="Verdana" w:cs="Arial"/>
          <w:sz w:val="22"/>
          <w:szCs w:val="22"/>
        </w:rPr>
        <w:t>condições</w:t>
      </w:r>
      <w:r w:rsidRPr="00E2639C">
        <w:rPr>
          <w:rFonts w:ascii="Verdana" w:hAnsi="Verdana"/>
          <w:sz w:val="22"/>
          <w:szCs w:val="22"/>
        </w:rPr>
        <w:t xml:space="preserve"> oferecidas pela </w:t>
      </w:r>
      <w:r w:rsidR="0070785A" w:rsidRPr="00E2639C">
        <w:rPr>
          <w:rFonts w:ascii="Verdana" w:hAnsi="Verdana"/>
          <w:sz w:val="22"/>
          <w:szCs w:val="22"/>
        </w:rPr>
        <w:t>CONTRATADA</w:t>
      </w:r>
      <w:r w:rsidRPr="00E2639C">
        <w:rPr>
          <w:rFonts w:ascii="Verdana" w:hAnsi="Verdana"/>
          <w:sz w:val="22"/>
          <w:szCs w:val="22"/>
        </w:rPr>
        <w:t xml:space="preserve"> continuam vantajosas para o Tribunal Regional Federal da 5ª Região.</w:t>
      </w:r>
    </w:p>
    <w:p w:rsidR="0042395C" w:rsidRPr="00E2639C" w:rsidRDefault="0042395C" w:rsidP="0042395C">
      <w:pPr>
        <w:pStyle w:val="Cabealho"/>
        <w:jc w:val="both"/>
        <w:rPr>
          <w:rFonts w:ascii="Verdana" w:hAnsi="Verdana" w:cs="Arial"/>
          <w:b/>
          <w:bCs/>
        </w:rPr>
      </w:pPr>
    </w:p>
    <w:p w:rsidR="0042395C" w:rsidRPr="00E2639C" w:rsidRDefault="0042395C" w:rsidP="0028474D">
      <w:pPr>
        <w:pStyle w:val="Recuodecorpodetexto"/>
        <w:numPr>
          <w:ilvl w:val="0"/>
          <w:numId w:val="1"/>
        </w:numPr>
        <w:tabs>
          <w:tab w:val="left" w:pos="567"/>
        </w:tabs>
        <w:spacing w:after="120"/>
        <w:ind w:left="0" w:firstLine="0"/>
        <w:rPr>
          <w:rFonts w:ascii="Verdana" w:hAnsi="Verdana"/>
          <w:b/>
          <w:bCs/>
          <w:sz w:val="22"/>
          <w:szCs w:val="22"/>
        </w:rPr>
      </w:pPr>
      <w:r w:rsidRPr="00E2639C">
        <w:rPr>
          <w:rFonts w:ascii="Verdana" w:hAnsi="Verdana"/>
          <w:b/>
          <w:bCs/>
          <w:sz w:val="22"/>
          <w:szCs w:val="22"/>
        </w:rPr>
        <w:t xml:space="preserve"> DO REAJUSTE</w:t>
      </w:r>
    </w:p>
    <w:p w:rsidR="0042395C" w:rsidRPr="00E2639C" w:rsidRDefault="0042395C" w:rsidP="00C93713">
      <w:pPr>
        <w:pStyle w:val="Recuodecorpodetexto"/>
        <w:numPr>
          <w:ilvl w:val="1"/>
          <w:numId w:val="1"/>
        </w:numPr>
        <w:spacing w:before="120" w:after="120"/>
        <w:ind w:left="1418" w:hanging="851"/>
        <w:rPr>
          <w:rFonts w:ascii="Verdana" w:hAnsi="Verdana" w:cs="Courier New"/>
          <w:sz w:val="22"/>
          <w:szCs w:val="22"/>
        </w:rPr>
      </w:pPr>
      <w:r w:rsidRPr="00E2639C">
        <w:rPr>
          <w:rFonts w:ascii="Verdana" w:hAnsi="Verdana" w:cs="Courier New"/>
          <w:sz w:val="22"/>
          <w:szCs w:val="22"/>
        </w:rPr>
        <w:t xml:space="preserve">O reajuste de preços poderá ser utilizado na presente contratação, desde que </w:t>
      </w:r>
      <w:r w:rsidRPr="00C93713">
        <w:rPr>
          <w:rFonts w:ascii="Verdana" w:hAnsi="Verdana" w:cs="Arial"/>
          <w:sz w:val="22"/>
          <w:szCs w:val="22"/>
        </w:rPr>
        <w:t>seja</w:t>
      </w:r>
      <w:r w:rsidRPr="00E2639C">
        <w:rPr>
          <w:rFonts w:ascii="Verdana" w:hAnsi="Verdana" w:cs="Courier New"/>
          <w:sz w:val="22"/>
          <w:szCs w:val="22"/>
        </w:rPr>
        <w:t xml:space="preserve"> observado o interregno mínimo de 01 (um) ano da data-limite para apresentação das propostas constante deste edital, em relação aos custos com insumos e materiais n</w:t>
      </w:r>
      <w:r w:rsidR="00F33319" w:rsidRPr="00E2639C">
        <w:rPr>
          <w:rFonts w:ascii="Verdana" w:hAnsi="Verdana" w:cs="Courier New"/>
          <w:sz w:val="22"/>
          <w:szCs w:val="22"/>
        </w:rPr>
        <w:t>ecessários à execução do objeto;</w:t>
      </w:r>
    </w:p>
    <w:p w:rsidR="0042395C" w:rsidRPr="00E2639C" w:rsidRDefault="0042395C" w:rsidP="00C93713">
      <w:pPr>
        <w:pStyle w:val="Recuodecorpodetexto"/>
        <w:numPr>
          <w:ilvl w:val="1"/>
          <w:numId w:val="1"/>
        </w:numPr>
        <w:spacing w:before="120" w:after="120"/>
        <w:ind w:left="1418" w:hanging="851"/>
        <w:rPr>
          <w:rFonts w:ascii="Verdana" w:hAnsi="Verdana" w:cs="Courier New"/>
          <w:sz w:val="22"/>
          <w:szCs w:val="22"/>
        </w:rPr>
      </w:pPr>
      <w:r w:rsidRPr="00E2639C">
        <w:rPr>
          <w:rFonts w:ascii="Verdana" w:hAnsi="Verdana" w:cs="Courier New"/>
          <w:sz w:val="22"/>
          <w:szCs w:val="22"/>
        </w:rPr>
        <w:t xml:space="preserve">Será considerado índice inicial o da data da apresentação de proposta, com </w:t>
      </w:r>
      <w:r w:rsidRPr="00C93713">
        <w:rPr>
          <w:rFonts w:ascii="Verdana" w:hAnsi="Verdana" w:cs="Arial"/>
          <w:sz w:val="22"/>
          <w:szCs w:val="22"/>
        </w:rPr>
        <w:t>base</w:t>
      </w:r>
      <w:r w:rsidRPr="00E2639C">
        <w:rPr>
          <w:rFonts w:ascii="Verdana" w:hAnsi="Verdana" w:cs="Courier New"/>
          <w:sz w:val="22"/>
          <w:szCs w:val="22"/>
        </w:rPr>
        <w:t xml:space="preserve"> na seguinte fórmula (Decreto nº 1.054/94 e Lei nº 10.192/01):</w:t>
      </w:r>
    </w:p>
    <w:p w:rsidR="0042395C" w:rsidRPr="00E2639C" w:rsidRDefault="0042395C" w:rsidP="00B0026F">
      <w:pPr>
        <w:tabs>
          <w:tab w:val="num" w:pos="989"/>
        </w:tabs>
        <w:spacing w:after="120"/>
        <w:ind w:left="567"/>
        <w:jc w:val="center"/>
        <w:rPr>
          <w:rFonts w:ascii="Verdana" w:hAnsi="Verdana" w:cs="Courier New"/>
          <w:b/>
        </w:rPr>
      </w:pPr>
      <w:r w:rsidRPr="00E2639C">
        <w:rPr>
          <w:rFonts w:ascii="Verdana" w:hAnsi="Verdana" w:cs="Courier New"/>
          <w:b/>
        </w:rPr>
        <w:t xml:space="preserve">R= </w:t>
      </w:r>
      <w:r w:rsidRPr="00E2639C">
        <w:rPr>
          <w:rFonts w:ascii="Verdana" w:hAnsi="Verdana" w:cs="Courier New"/>
          <w:b/>
          <w:u w:val="single"/>
        </w:rPr>
        <w:t>V x I</w:t>
      </w:r>
      <w:r w:rsidRPr="00E2639C">
        <w:rPr>
          <w:rFonts w:ascii="Verdana" w:hAnsi="Verdana" w:cs="Courier New"/>
          <w:b/>
        </w:rPr>
        <w:t xml:space="preserve"> – Io</w:t>
      </w:r>
    </w:p>
    <w:p w:rsidR="0042395C" w:rsidRPr="00E2639C" w:rsidRDefault="0042395C" w:rsidP="00B0026F">
      <w:pPr>
        <w:tabs>
          <w:tab w:val="num" w:pos="989"/>
        </w:tabs>
        <w:spacing w:after="120"/>
        <w:ind w:left="567"/>
        <w:jc w:val="center"/>
        <w:rPr>
          <w:rFonts w:ascii="Verdana" w:hAnsi="Verdana" w:cs="Courier New"/>
          <w:b/>
        </w:rPr>
      </w:pPr>
      <w:r w:rsidRPr="00E2639C">
        <w:rPr>
          <w:rFonts w:ascii="Verdana" w:hAnsi="Verdana" w:cs="Courier New"/>
          <w:b/>
        </w:rPr>
        <w:t>Io</w:t>
      </w:r>
    </w:p>
    <w:p w:rsidR="0042395C" w:rsidRPr="00B0026F" w:rsidRDefault="0042395C" w:rsidP="00B0026F">
      <w:pPr>
        <w:pBdr>
          <w:top w:val="single" w:sz="4" w:space="1" w:color="auto"/>
          <w:left w:val="single" w:sz="4" w:space="4" w:color="auto"/>
          <w:bottom w:val="single" w:sz="4" w:space="1" w:color="auto"/>
          <w:right w:val="single" w:sz="4" w:space="4" w:color="auto"/>
        </w:pBdr>
        <w:tabs>
          <w:tab w:val="num" w:pos="989"/>
        </w:tabs>
        <w:spacing w:after="120"/>
        <w:ind w:left="567"/>
        <w:jc w:val="both"/>
        <w:rPr>
          <w:rFonts w:ascii="Verdana" w:hAnsi="Verdana" w:cs="Courier New"/>
          <w:sz w:val="20"/>
        </w:rPr>
      </w:pPr>
      <w:r w:rsidRPr="00B0026F">
        <w:rPr>
          <w:rFonts w:ascii="Verdana" w:hAnsi="Verdana" w:cs="Courier New"/>
          <w:b/>
          <w:sz w:val="20"/>
        </w:rPr>
        <w:t>Sendo</w:t>
      </w:r>
      <w:r w:rsidRPr="00B0026F">
        <w:rPr>
          <w:rFonts w:ascii="Verdana" w:hAnsi="Verdana" w:cs="Courier New"/>
          <w:sz w:val="20"/>
        </w:rPr>
        <w:t xml:space="preserve">: </w:t>
      </w:r>
    </w:p>
    <w:p w:rsidR="0042395C" w:rsidRPr="00B0026F" w:rsidRDefault="0042395C" w:rsidP="00B0026F">
      <w:pPr>
        <w:pBdr>
          <w:top w:val="single" w:sz="4" w:space="1" w:color="auto"/>
          <w:left w:val="single" w:sz="4" w:space="4" w:color="auto"/>
          <w:bottom w:val="single" w:sz="4" w:space="1" w:color="auto"/>
          <w:right w:val="single" w:sz="4" w:space="4" w:color="auto"/>
        </w:pBdr>
        <w:tabs>
          <w:tab w:val="num" w:pos="989"/>
        </w:tabs>
        <w:spacing w:after="120"/>
        <w:ind w:left="567"/>
        <w:jc w:val="both"/>
        <w:rPr>
          <w:rFonts w:ascii="Verdana" w:hAnsi="Verdana" w:cs="Courier New"/>
          <w:sz w:val="20"/>
        </w:rPr>
      </w:pPr>
      <w:r w:rsidRPr="00B0026F">
        <w:rPr>
          <w:rFonts w:ascii="Verdana" w:hAnsi="Verdana" w:cs="Courier New"/>
          <w:sz w:val="20"/>
        </w:rPr>
        <w:t>R = Valor do reajuste procurado;</w:t>
      </w:r>
    </w:p>
    <w:p w:rsidR="0042395C" w:rsidRPr="00B0026F" w:rsidRDefault="0042395C" w:rsidP="00B0026F">
      <w:pPr>
        <w:pBdr>
          <w:top w:val="single" w:sz="4" w:space="1" w:color="auto"/>
          <w:left w:val="single" w:sz="4" w:space="4" w:color="auto"/>
          <w:bottom w:val="single" w:sz="4" w:space="1" w:color="auto"/>
          <w:right w:val="single" w:sz="4" w:space="4" w:color="auto"/>
        </w:pBdr>
        <w:tabs>
          <w:tab w:val="num" w:pos="989"/>
        </w:tabs>
        <w:spacing w:after="120"/>
        <w:ind w:left="567"/>
        <w:jc w:val="both"/>
        <w:rPr>
          <w:rFonts w:ascii="Verdana" w:hAnsi="Verdana" w:cs="Courier New"/>
          <w:sz w:val="20"/>
        </w:rPr>
      </w:pPr>
      <w:r w:rsidRPr="00B0026F">
        <w:rPr>
          <w:rFonts w:ascii="Verdana" w:hAnsi="Verdana" w:cs="Courier New"/>
          <w:sz w:val="20"/>
        </w:rPr>
        <w:t>V = Valor contratual da locação;</w:t>
      </w:r>
    </w:p>
    <w:p w:rsidR="0042395C" w:rsidRPr="00B0026F" w:rsidRDefault="0042395C" w:rsidP="00B0026F">
      <w:pPr>
        <w:pBdr>
          <w:top w:val="single" w:sz="4" w:space="1" w:color="auto"/>
          <w:left w:val="single" w:sz="4" w:space="4" w:color="auto"/>
          <w:bottom w:val="single" w:sz="4" w:space="1" w:color="auto"/>
          <w:right w:val="single" w:sz="4" w:space="4" w:color="auto"/>
        </w:pBdr>
        <w:tabs>
          <w:tab w:val="num" w:pos="989"/>
        </w:tabs>
        <w:spacing w:after="120"/>
        <w:ind w:left="567"/>
        <w:jc w:val="both"/>
        <w:rPr>
          <w:rFonts w:ascii="Verdana" w:hAnsi="Verdana" w:cs="Courier New"/>
          <w:sz w:val="20"/>
        </w:rPr>
      </w:pPr>
      <w:r w:rsidRPr="00B0026F">
        <w:rPr>
          <w:rFonts w:ascii="Verdana" w:hAnsi="Verdana" w:cs="Courier New"/>
          <w:sz w:val="20"/>
        </w:rPr>
        <w:t>I = Índice relativo ao mês do reajuste;</w:t>
      </w:r>
    </w:p>
    <w:p w:rsidR="0042395C" w:rsidRPr="00B0026F" w:rsidRDefault="0042395C" w:rsidP="00B0026F">
      <w:pPr>
        <w:pBdr>
          <w:top w:val="single" w:sz="4" w:space="1" w:color="auto"/>
          <w:left w:val="single" w:sz="4" w:space="4" w:color="auto"/>
          <w:bottom w:val="single" w:sz="4" w:space="1" w:color="auto"/>
          <w:right w:val="single" w:sz="4" w:space="4" w:color="auto"/>
        </w:pBdr>
        <w:tabs>
          <w:tab w:val="num" w:pos="989"/>
        </w:tabs>
        <w:spacing w:after="120"/>
        <w:ind w:left="567"/>
        <w:jc w:val="both"/>
        <w:rPr>
          <w:rFonts w:ascii="Verdana" w:hAnsi="Verdana" w:cs="Courier New"/>
          <w:sz w:val="20"/>
        </w:rPr>
      </w:pPr>
      <w:r w:rsidRPr="00B0026F">
        <w:rPr>
          <w:rFonts w:ascii="Verdana" w:hAnsi="Verdana" w:cs="Courier New"/>
          <w:sz w:val="20"/>
        </w:rPr>
        <w:t>Io = Índice inicial – refere-se ao índice de custos ou de preços correspondentes ao mês da e</w:t>
      </w:r>
      <w:r w:rsidR="00F33319" w:rsidRPr="00B0026F">
        <w:rPr>
          <w:rFonts w:ascii="Verdana" w:hAnsi="Verdana" w:cs="Courier New"/>
          <w:sz w:val="20"/>
        </w:rPr>
        <w:t>ntrega da proposta da licitação;</w:t>
      </w:r>
    </w:p>
    <w:p w:rsidR="0042395C" w:rsidRPr="00E2639C" w:rsidRDefault="0042395C" w:rsidP="00C93713">
      <w:pPr>
        <w:pStyle w:val="Recuodecorpodetexto"/>
        <w:numPr>
          <w:ilvl w:val="1"/>
          <w:numId w:val="1"/>
        </w:numPr>
        <w:spacing w:before="120" w:after="120"/>
        <w:ind w:left="1418" w:hanging="851"/>
        <w:rPr>
          <w:rFonts w:ascii="Verdana" w:hAnsi="Verdana" w:cs="Courier New"/>
          <w:sz w:val="22"/>
          <w:szCs w:val="22"/>
        </w:rPr>
      </w:pPr>
      <w:r w:rsidRPr="00E2639C">
        <w:rPr>
          <w:rFonts w:ascii="Verdana" w:hAnsi="Verdana" w:cs="Arial"/>
          <w:sz w:val="22"/>
          <w:szCs w:val="22"/>
        </w:rPr>
        <w:t xml:space="preserve">O índice a ser utilizado para o cálculo do reajustamento do contrato é </w:t>
      </w:r>
      <w:r w:rsidRPr="00E2639C">
        <w:rPr>
          <w:rFonts w:ascii="Verdana" w:hAnsi="Verdana" w:cs="Courier New"/>
          <w:sz w:val="22"/>
          <w:szCs w:val="22"/>
        </w:rPr>
        <w:t xml:space="preserve">o </w:t>
      </w:r>
      <w:r w:rsidRPr="00E2639C">
        <w:rPr>
          <w:rFonts w:ascii="Verdana" w:hAnsi="Verdana"/>
          <w:b/>
          <w:bCs/>
          <w:sz w:val="22"/>
          <w:szCs w:val="22"/>
        </w:rPr>
        <w:t>Índice Nacional de Preços ao Consumidor Amplo - IPCA</w:t>
      </w:r>
      <w:r w:rsidRPr="00E2639C">
        <w:rPr>
          <w:rFonts w:ascii="Verdana" w:hAnsi="Verdana" w:cs="Courier New"/>
          <w:sz w:val="22"/>
          <w:szCs w:val="22"/>
        </w:rPr>
        <w:t xml:space="preserve"> divulgado pelo </w:t>
      </w:r>
      <w:r w:rsidRPr="00E2639C">
        <w:rPr>
          <w:rFonts w:ascii="Verdana" w:hAnsi="Verdana" w:cs="Courier New"/>
          <w:b/>
          <w:sz w:val="22"/>
          <w:szCs w:val="22"/>
        </w:rPr>
        <w:t>Instituto Brasileiro de Geografia e Estatística - IBGE</w:t>
      </w:r>
      <w:r w:rsidRPr="00E2639C">
        <w:rPr>
          <w:rFonts w:ascii="Verdana" w:hAnsi="Verdana" w:cs="Courier New"/>
          <w:sz w:val="22"/>
          <w:szCs w:val="22"/>
        </w:rPr>
        <w:t xml:space="preserve">, ou outro </w:t>
      </w:r>
      <w:r w:rsidR="00F33319" w:rsidRPr="00E2639C">
        <w:rPr>
          <w:rFonts w:ascii="Verdana" w:hAnsi="Verdana" w:cs="Courier New"/>
          <w:sz w:val="22"/>
          <w:szCs w:val="22"/>
        </w:rPr>
        <w:t>índice que venha a substituí-lo;</w:t>
      </w:r>
    </w:p>
    <w:p w:rsidR="0042395C" w:rsidRPr="00E2639C" w:rsidRDefault="0042395C" w:rsidP="00C93713">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 xml:space="preserve">Os reajustes serão precedidos obrigatoriamente de solicitação da </w:t>
      </w:r>
      <w:r w:rsidR="0070785A" w:rsidRPr="00E2639C">
        <w:rPr>
          <w:rFonts w:ascii="Verdana" w:hAnsi="Verdana" w:cs="Arial"/>
          <w:sz w:val="22"/>
          <w:szCs w:val="22"/>
        </w:rPr>
        <w:t>CONTRATADA</w:t>
      </w:r>
      <w:r w:rsidRPr="00E2639C">
        <w:rPr>
          <w:rFonts w:ascii="Verdana" w:hAnsi="Verdana" w:cs="Arial"/>
          <w:sz w:val="22"/>
          <w:szCs w:val="22"/>
        </w:rPr>
        <w:t>, acompanhada de memorial do cálculo, conforme for a variaç</w:t>
      </w:r>
      <w:r w:rsidR="00F33319" w:rsidRPr="00E2639C">
        <w:rPr>
          <w:rFonts w:ascii="Verdana" w:hAnsi="Verdana" w:cs="Arial"/>
          <w:sz w:val="22"/>
          <w:szCs w:val="22"/>
        </w:rPr>
        <w:t>ão de custos objeto do reajuste;</w:t>
      </w:r>
    </w:p>
    <w:p w:rsidR="0042395C" w:rsidRPr="00E2639C" w:rsidRDefault="0042395C" w:rsidP="00C93713">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lastRenderedPageBreak/>
        <w:t>É vedada a inclusão, por ocasião do reajustem de itens de insumos e materiais não previstos na proposta inicial, exceto quando se tornarem obrigatórios por força de instrumento legal, sentença normativa, acordo</w:t>
      </w:r>
      <w:r w:rsidR="00F33319" w:rsidRPr="00E2639C">
        <w:rPr>
          <w:rFonts w:ascii="Verdana" w:hAnsi="Verdana" w:cs="Arial"/>
          <w:sz w:val="22"/>
          <w:szCs w:val="22"/>
        </w:rPr>
        <w:t xml:space="preserve"> coletivo ou convenção coletiva;</w:t>
      </w:r>
    </w:p>
    <w:p w:rsidR="0042395C" w:rsidRPr="00E2639C" w:rsidRDefault="0042395C" w:rsidP="00C93713">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A decisão sobre o pedido de reajuste deve ser feita no prazo máximo de 60 (sessenta dias) dias, contados a partir da solicitação e da entrega dos comp</w:t>
      </w:r>
      <w:r w:rsidR="00F33319" w:rsidRPr="00E2639C">
        <w:rPr>
          <w:rFonts w:ascii="Verdana" w:hAnsi="Verdana" w:cs="Arial"/>
          <w:sz w:val="22"/>
          <w:szCs w:val="22"/>
        </w:rPr>
        <w:t>rovantes de variação dos custos;</w:t>
      </w:r>
    </w:p>
    <w:p w:rsidR="0042395C" w:rsidRPr="00E2639C" w:rsidRDefault="0042395C" w:rsidP="00C93713">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Os reajustes serão formalizados por meio de apostilamento e não poderão alterar o equilíbrio eco</w:t>
      </w:r>
      <w:r w:rsidR="00F33319" w:rsidRPr="00E2639C">
        <w:rPr>
          <w:rFonts w:ascii="Verdana" w:hAnsi="Verdana" w:cs="Arial"/>
          <w:sz w:val="22"/>
          <w:szCs w:val="22"/>
        </w:rPr>
        <w:t>nômico-financeiro dos contratos;</w:t>
      </w:r>
    </w:p>
    <w:p w:rsidR="0042395C" w:rsidRPr="00E2639C" w:rsidRDefault="0042395C" w:rsidP="00C93713">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 xml:space="preserve">O prazo referido no item </w:t>
      </w:r>
      <w:r w:rsidR="00FD52BD" w:rsidRPr="00E2639C">
        <w:rPr>
          <w:rFonts w:ascii="Verdana" w:hAnsi="Verdana" w:cs="Arial"/>
          <w:sz w:val="22"/>
          <w:szCs w:val="22"/>
        </w:rPr>
        <w:t>13</w:t>
      </w:r>
      <w:r w:rsidRPr="00E2639C">
        <w:rPr>
          <w:rFonts w:ascii="Verdana" w:hAnsi="Verdana" w:cs="Arial"/>
          <w:sz w:val="22"/>
          <w:szCs w:val="22"/>
        </w:rPr>
        <w:t xml:space="preserve">.5 ficará suspenso enquanto a </w:t>
      </w:r>
      <w:r w:rsidR="0070785A" w:rsidRPr="00E2639C">
        <w:rPr>
          <w:rFonts w:ascii="Verdana" w:hAnsi="Verdana" w:cs="Arial"/>
          <w:sz w:val="22"/>
          <w:szCs w:val="22"/>
        </w:rPr>
        <w:t>CONTRATADA</w:t>
      </w:r>
      <w:r w:rsidRPr="00E2639C">
        <w:rPr>
          <w:rFonts w:ascii="Verdana" w:hAnsi="Verdana" w:cs="Arial"/>
          <w:sz w:val="22"/>
          <w:szCs w:val="22"/>
        </w:rPr>
        <w:t xml:space="preserve"> não cumprir os atos ou apresentar a documentação solicitada pela </w:t>
      </w:r>
      <w:r w:rsidR="0070785A" w:rsidRPr="00E2639C">
        <w:rPr>
          <w:rFonts w:ascii="Verdana" w:hAnsi="Verdana" w:cs="Arial"/>
          <w:sz w:val="22"/>
          <w:szCs w:val="22"/>
        </w:rPr>
        <w:t>CONTRATANTE</w:t>
      </w:r>
      <w:r w:rsidRPr="00E2639C">
        <w:rPr>
          <w:rFonts w:ascii="Verdana" w:hAnsi="Verdana" w:cs="Arial"/>
          <w:sz w:val="22"/>
          <w:szCs w:val="22"/>
        </w:rPr>
        <w:t xml:space="preserve"> para a com</w:t>
      </w:r>
      <w:r w:rsidR="00F33319" w:rsidRPr="00E2639C">
        <w:rPr>
          <w:rFonts w:ascii="Verdana" w:hAnsi="Verdana" w:cs="Arial"/>
          <w:sz w:val="22"/>
          <w:szCs w:val="22"/>
        </w:rPr>
        <w:t>provação da variação dos custos;</w:t>
      </w:r>
    </w:p>
    <w:p w:rsidR="0042395C" w:rsidRPr="00E2639C" w:rsidRDefault="0042395C" w:rsidP="00C93713">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 xml:space="preserve">Os reajustes a que a </w:t>
      </w:r>
      <w:r w:rsidR="0070785A" w:rsidRPr="00E2639C">
        <w:rPr>
          <w:rFonts w:ascii="Verdana" w:hAnsi="Verdana" w:cs="Arial"/>
          <w:sz w:val="22"/>
          <w:szCs w:val="22"/>
        </w:rPr>
        <w:t>CONTRATADA</w:t>
      </w:r>
      <w:r w:rsidRPr="00E2639C">
        <w:rPr>
          <w:rFonts w:ascii="Verdana" w:hAnsi="Verdana" w:cs="Arial"/>
          <w:sz w:val="22"/>
          <w:szCs w:val="22"/>
        </w:rPr>
        <w:t xml:space="preserve"> fizer jus e não forem solicitados durante a vigência do contrato serão objeto de preclusão</w:t>
      </w:r>
      <w:r w:rsidR="00F33319" w:rsidRPr="00E2639C">
        <w:rPr>
          <w:rFonts w:ascii="Verdana" w:hAnsi="Verdana" w:cs="Arial"/>
          <w:sz w:val="22"/>
          <w:szCs w:val="22"/>
        </w:rPr>
        <w:t xml:space="preserve"> com o encerramento do contrato;</w:t>
      </w:r>
    </w:p>
    <w:p w:rsidR="0042395C" w:rsidRPr="00E2639C" w:rsidRDefault="0042395C" w:rsidP="00C93713">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 xml:space="preserve">Os novos valores contratuais decorrentes dos reajustes terão suas vigências iniciadas do interregno mínimo de 01 (um) ano da data de ocorrência do fato gerador que deu causa ao reajuste, ou seja, do aniversário da data-limite para apresentação das propostas constante deste edital, em relação aos custos com insumos e materiais necessários </w:t>
      </w:r>
      <w:r w:rsidR="00F33319" w:rsidRPr="00E2639C">
        <w:rPr>
          <w:rFonts w:ascii="Verdana" w:hAnsi="Verdana" w:cs="Arial"/>
          <w:sz w:val="22"/>
          <w:szCs w:val="22"/>
        </w:rPr>
        <w:t>à execução do objeto contratado;</w:t>
      </w:r>
    </w:p>
    <w:p w:rsidR="0042395C" w:rsidRPr="00E2639C" w:rsidRDefault="0042395C" w:rsidP="00C93713">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Os efeitos financeiros do reajuste ocorrerão exclusivamente para os itens que o motivaram, e apenas em relação à</w:t>
      </w:r>
      <w:r w:rsidR="00F33319" w:rsidRPr="00E2639C">
        <w:rPr>
          <w:rFonts w:ascii="Verdana" w:hAnsi="Verdana" w:cs="Arial"/>
          <w:sz w:val="22"/>
          <w:szCs w:val="22"/>
        </w:rPr>
        <w:t xml:space="preserve"> diferença porventura existente;</w:t>
      </w:r>
    </w:p>
    <w:p w:rsidR="0042395C" w:rsidRPr="00E2639C" w:rsidRDefault="0042395C" w:rsidP="00C93713">
      <w:pPr>
        <w:pStyle w:val="Recuodecorpodetexto"/>
        <w:numPr>
          <w:ilvl w:val="1"/>
          <w:numId w:val="1"/>
        </w:numPr>
        <w:spacing w:before="120" w:after="120"/>
        <w:ind w:left="1418" w:hanging="851"/>
        <w:rPr>
          <w:rFonts w:ascii="Verdana" w:hAnsi="Verdana" w:cs="Arial"/>
          <w:sz w:val="22"/>
          <w:szCs w:val="22"/>
        </w:rPr>
      </w:pPr>
      <w:r w:rsidRPr="00E2639C">
        <w:rPr>
          <w:rFonts w:ascii="Verdana" w:hAnsi="Verdana" w:cs="Arial"/>
          <w:sz w:val="22"/>
          <w:szCs w:val="22"/>
        </w:rPr>
        <w:t>O reajuste não interfere no direito das partes de solicitar, a qualquer momento, a manutenção do equilíbrio econômico-financeiro dos contratos com base no disposto no art. 65 da Lei nº 8.666/93.</w:t>
      </w:r>
    </w:p>
    <w:p w:rsidR="0042395C" w:rsidRPr="00E2639C" w:rsidRDefault="0042395C" w:rsidP="00D31C10">
      <w:pPr>
        <w:pStyle w:val="PargrafodaLista"/>
        <w:spacing w:after="120" w:line="240" w:lineRule="auto"/>
        <w:ind w:left="1080"/>
        <w:jc w:val="both"/>
        <w:rPr>
          <w:rFonts w:ascii="Verdana" w:hAnsi="Verdana"/>
        </w:rPr>
      </w:pPr>
    </w:p>
    <w:p w:rsidR="00D31C10" w:rsidRPr="00E2639C" w:rsidRDefault="00D31C10" w:rsidP="0028474D">
      <w:pPr>
        <w:pStyle w:val="Recuodecorpodetexto"/>
        <w:numPr>
          <w:ilvl w:val="0"/>
          <w:numId w:val="1"/>
        </w:numPr>
        <w:tabs>
          <w:tab w:val="left" w:pos="567"/>
        </w:tabs>
        <w:spacing w:after="120"/>
        <w:ind w:left="0" w:firstLine="0"/>
        <w:rPr>
          <w:rFonts w:ascii="Verdana" w:hAnsi="Verdana"/>
          <w:b/>
          <w:bCs/>
          <w:sz w:val="22"/>
          <w:szCs w:val="22"/>
        </w:rPr>
      </w:pPr>
      <w:r w:rsidRPr="00E2639C">
        <w:rPr>
          <w:rFonts w:ascii="Verdana" w:hAnsi="Verdana"/>
          <w:b/>
          <w:bCs/>
          <w:sz w:val="22"/>
          <w:szCs w:val="22"/>
        </w:rPr>
        <w:t>DA</w:t>
      </w:r>
      <w:r w:rsidR="00FD6709" w:rsidRPr="00E2639C">
        <w:rPr>
          <w:rFonts w:ascii="Verdana" w:hAnsi="Verdana"/>
          <w:b/>
          <w:bCs/>
          <w:sz w:val="22"/>
          <w:szCs w:val="22"/>
        </w:rPr>
        <w:t xml:space="preserve"> RESCISÃO CONTRATUAL</w:t>
      </w:r>
      <w:r w:rsidRPr="00E2639C">
        <w:rPr>
          <w:rFonts w:ascii="Verdana" w:hAnsi="Verdana"/>
          <w:b/>
          <w:bCs/>
          <w:sz w:val="22"/>
          <w:szCs w:val="22"/>
        </w:rPr>
        <w:t xml:space="preserve"> </w:t>
      </w:r>
    </w:p>
    <w:p w:rsidR="0078077A" w:rsidRPr="00E2639C" w:rsidRDefault="0078077A" w:rsidP="00C93713">
      <w:pPr>
        <w:pStyle w:val="Recuodecorpodetexto"/>
        <w:numPr>
          <w:ilvl w:val="1"/>
          <w:numId w:val="1"/>
        </w:numPr>
        <w:spacing w:before="120" w:after="120"/>
        <w:ind w:left="1418" w:hanging="851"/>
        <w:rPr>
          <w:rFonts w:ascii="Verdana" w:hAnsi="Verdana"/>
          <w:sz w:val="22"/>
          <w:szCs w:val="22"/>
        </w:rPr>
      </w:pPr>
      <w:r w:rsidRPr="00E2639C">
        <w:rPr>
          <w:rFonts w:ascii="Verdana" w:hAnsi="Verdana"/>
          <w:sz w:val="22"/>
          <w:szCs w:val="22"/>
        </w:rPr>
        <w:t xml:space="preserve">A inexecução total ou parcial deste Contrato enseja a sua rescisão, </w:t>
      </w:r>
      <w:r w:rsidRPr="00C93713">
        <w:rPr>
          <w:rFonts w:ascii="Verdana" w:hAnsi="Verdana" w:cs="Arial"/>
          <w:sz w:val="22"/>
          <w:szCs w:val="22"/>
        </w:rPr>
        <w:t>conforme</w:t>
      </w:r>
      <w:r w:rsidRPr="00E2639C">
        <w:rPr>
          <w:rFonts w:ascii="Verdana" w:hAnsi="Verdana"/>
          <w:sz w:val="22"/>
          <w:szCs w:val="22"/>
        </w:rPr>
        <w:t xml:space="preserve"> disposto nos artigos 77, 78, 79 e 80, todos da Lei n.º 8.666/93. Os casos de rescisão contratual serão formalmente motivados nos autos do processo, assegurados o contraditório e a ampla defesa;</w:t>
      </w:r>
    </w:p>
    <w:p w:rsidR="0078077A" w:rsidRPr="00E2639C" w:rsidRDefault="0078077A" w:rsidP="00C93713">
      <w:pPr>
        <w:pStyle w:val="Recuodecorpodetexto"/>
        <w:numPr>
          <w:ilvl w:val="1"/>
          <w:numId w:val="1"/>
        </w:numPr>
        <w:spacing w:before="120" w:after="120"/>
        <w:ind w:left="1418" w:hanging="851"/>
        <w:rPr>
          <w:rFonts w:ascii="Verdana" w:hAnsi="Verdana"/>
          <w:sz w:val="22"/>
          <w:szCs w:val="22"/>
        </w:rPr>
      </w:pPr>
      <w:r w:rsidRPr="00E2639C">
        <w:rPr>
          <w:rFonts w:ascii="Verdana" w:hAnsi="Verdana"/>
          <w:sz w:val="22"/>
          <w:szCs w:val="22"/>
        </w:rPr>
        <w:t xml:space="preserve">A </w:t>
      </w:r>
      <w:r w:rsidRPr="00C93713">
        <w:rPr>
          <w:rFonts w:ascii="Verdana" w:hAnsi="Verdana" w:cs="Arial"/>
          <w:sz w:val="22"/>
          <w:szCs w:val="22"/>
        </w:rPr>
        <w:t>rescisão</w:t>
      </w:r>
      <w:r w:rsidRPr="00E2639C">
        <w:rPr>
          <w:rFonts w:ascii="Verdana" w:hAnsi="Verdana"/>
          <w:sz w:val="22"/>
          <w:szCs w:val="22"/>
        </w:rPr>
        <w:t xml:space="preserve"> deste Contrato poderá ser:</w:t>
      </w:r>
    </w:p>
    <w:p w:rsidR="0078077A" w:rsidRPr="00E2639C" w:rsidRDefault="0078077A" w:rsidP="00C93713">
      <w:pPr>
        <w:pStyle w:val="Recuodecorpodetexto"/>
        <w:numPr>
          <w:ilvl w:val="2"/>
          <w:numId w:val="1"/>
        </w:numPr>
        <w:tabs>
          <w:tab w:val="left" w:pos="2552"/>
        </w:tabs>
        <w:spacing w:after="120"/>
        <w:ind w:left="1418" w:firstLine="0"/>
        <w:rPr>
          <w:rFonts w:ascii="Verdana" w:hAnsi="Verdana" w:cs="Arial"/>
          <w:sz w:val="22"/>
          <w:szCs w:val="22"/>
        </w:rPr>
      </w:pPr>
      <w:r w:rsidRPr="00E2639C">
        <w:rPr>
          <w:rFonts w:ascii="Verdana" w:hAnsi="Verdana" w:cs="Arial"/>
          <w:sz w:val="22"/>
          <w:szCs w:val="22"/>
        </w:rPr>
        <w:lastRenderedPageBreak/>
        <w:t xml:space="preserve">determinada por ato unilateral e escrito do </w:t>
      </w:r>
      <w:r w:rsidR="0070785A" w:rsidRPr="00E2639C">
        <w:rPr>
          <w:rFonts w:ascii="Verdana" w:hAnsi="Verdana" w:cs="Arial"/>
          <w:sz w:val="22"/>
          <w:szCs w:val="22"/>
        </w:rPr>
        <w:t>CONTRATANTE</w:t>
      </w:r>
      <w:r w:rsidRPr="00E2639C">
        <w:rPr>
          <w:rFonts w:ascii="Verdana" w:hAnsi="Verdana" w:cs="Arial"/>
          <w:sz w:val="22"/>
          <w:szCs w:val="22"/>
        </w:rPr>
        <w:t xml:space="preserve"> nos casos enumerados nos incisos I a  XII e XVII do artigo 78 da Lei n.º 8.666/93;</w:t>
      </w:r>
    </w:p>
    <w:p w:rsidR="00FD6709" w:rsidRPr="00E2639C" w:rsidRDefault="00FD6709" w:rsidP="00C93713">
      <w:pPr>
        <w:pStyle w:val="Recuodecorpodetexto"/>
        <w:numPr>
          <w:ilvl w:val="2"/>
          <w:numId w:val="1"/>
        </w:numPr>
        <w:tabs>
          <w:tab w:val="left" w:pos="2552"/>
        </w:tabs>
        <w:spacing w:after="120"/>
        <w:ind w:left="1418" w:firstLine="0"/>
        <w:rPr>
          <w:rFonts w:ascii="Verdana" w:hAnsi="Verdana" w:cs="Arial"/>
          <w:sz w:val="22"/>
          <w:szCs w:val="22"/>
        </w:rPr>
      </w:pPr>
      <w:r w:rsidRPr="00E2639C">
        <w:rPr>
          <w:rFonts w:ascii="Verdana" w:hAnsi="Verdana" w:cs="Arial"/>
          <w:sz w:val="22"/>
          <w:szCs w:val="22"/>
        </w:rPr>
        <w:t xml:space="preserve">amigável, por acordo entre as partes, reduzida a termo, desde que haja conveniência para o </w:t>
      </w:r>
      <w:r w:rsidR="0070785A" w:rsidRPr="00E2639C">
        <w:rPr>
          <w:rFonts w:ascii="Verdana" w:hAnsi="Verdana" w:cs="Arial"/>
          <w:sz w:val="22"/>
          <w:szCs w:val="22"/>
        </w:rPr>
        <w:t>CONTRATANTE</w:t>
      </w:r>
      <w:r w:rsidRPr="00E2639C">
        <w:rPr>
          <w:rFonts w:ascii="Verdana" w:hAnsi="Verdana" w:cs="Arial"/>
          <w:sz w:val="22"/>
          <w:szCs w:val="22"/>
        </w:rPr>
        <w:t>;</w:t>
      </w:r>
    </w:p>
    <w:p w:rsidR="00FD6709" w:rsidRPr="00E2639C" w:rsidRDefault="00FD6709" w:rsidP="00C93713">
      <w:pPr>
        <w:pStyle w:val="Recuodecorpodetexto"/>
        <w:numPr>
          <w:ilvl w:val="2"/>
          <w:numId w:val="1"/>
        </w:numPr>
        <w:tabs>
          <w:tab w:val="left" w:pos="2552"/>
        </w:tabs>
        <w:spacing w:after="120"/>
        <w:ind w:left="1418" w:firstLine="0"/>
        <w:rPr>
          <w:rFonts w:ascii="Verdana" w:hAnsi="Verdana" w:cs="Arial"/>
          <w:sz w:val="22"/>
          <w:szCs w:val="22"/>
        </w:rPr>
      </w:pPr>
      <w:r w:rsidRPr="00E2639C">
        <w:rPr>
          <w:rFonts w:ascii="Verdana" w:hAnsi="Verdana" w:cs="Arial"/>
          <w:sz w:val="22"/>
          <w:szCs w:val="22"/>
        </w:rPr>
        <w:t>judicial, nos termos da legislação vigente sobre a matéria;</w:t>
      </w:r>
    </w:p>
    <w:p w:rsidR="0078077A" w:rsidRPr="00E2639C" w:rsidRDefault="0078077A" w:rsidP="00C93713">
      <w:pPr>
        <w:pStyle w:val="Recuodecorpodetexto"/>
        <w:numPr>
          <w:ilvl w:val="1"/>
          <w:numId w:val="1"/>
        </w:numPr>
        <w:spacing w:before="120" w:after="120"/>
        <w:ind w:left="1418" w:hanging="851"/>
        <w:rPr>
          <w:rFonts w:ascii="Verdana" w:hAnsi="Verdana"/>
          <w:sz w:val="22"/>
          <w:szCs w:val="22"/>
        </w:rPr>
      </w:pPr>
      <w:r w:rsidRPr="00E2639C">
        <w:rPr>
          <w:rFonts w:ascii="Verdana" w:hAnsi="Verdana"/>
          <w:sz w:val="22"/>
          <w:szCs w:val="22"/>
        </w:rPr>
        <w:t xml:space="preserve">A </w:t>
      </w:r>
      <w:r w:rsidRPr="00C93713">
        <w:rPr>
          <w:rFonts w:ascii="Verdana" w:hAnsi="Verdana" w:cs="Arial"/>
          <w:sz w:val="22"/>
          <w:szCs w:val="22"/>
        </w:rPr>
        <w:t>rescisão</w:t>
      </w:r>
      <w:r w:rsidRPr="00E2639C">
        <w:rPr>
          <w:rFonts w:ascii="Verdana" w:hAnsi="Verdana"/>
          <w:sz w:val="22"/>
          <w:szCs w:val="22"/>
        </w:rPr>
        <w:t xml:space="preserve"> administrativa ou amigável será precedida de ato escrito e fundamentado da autoridade competente;</w:t>
      </w:r>
    </w:p>
    <w:p w:rsidR="0078077A" w:rsidRPr="00E2639C" w:rsidRDefault="0078077A" w:rsidP="00C93713">
      <w:pPr>
        <w:pStyle w:val="Recuodecorpodetexto"/>
        <w:numPr>
          <w:ilvl w:val="1"/>
          <w:numId w:val="1"/>
        </w:numPr>
        <w:spacing w:before="120" w:after="120"/>
        <w:ind w:left="1418" w:hanging="851"/>
        <w:rPr>
          <w:rFonts w:ascii="Verdana" w:hAnsi="Verdana"/>
          <w:sz w:val="22"/>
          <w:szCs w:val="22"/>
        </w:rPr>
      </w:pPr>
      <w:r w:rsidRPr="00E2639C">
        <w:rPr>
          <w:rFonts w:ascii="Verdana" w:hAnsi="Verdana"/>
          <w:sz w:val="22"/>
          <w:szCs w:val="22"/>
        </w:rPr>
        <w:t xml:space="preserve">Quando a rescisão ocorrer com base nos incisos XII a XVII do artigo 78 da Lei n.º 8.666/93 sem que haja culpa da </w:t>
      </w:r>
      <w:r w:rsidR="0070785A" w:rsidRPr="00E2639C">
        <w:rPr>
          <w:rFonts w:ascii="Verdana" w:hAnsi="Verdana"/>
          <w:sz w:val="22"/>
          <w:szCs w:val="22"/>
        </w:rPr>
        <w:t>CONTRATADA</w:t>
      </w:r>
      <w:r w:rsidRPr="00E2639C">
        <w:rPr>
          <w:rFonts w:ascii="Verdana" w:hAnsi="Verdana"/>
          <w:sz w:val="22"/>
          <w:szCs w:val="22"/>
        </w:rPr>
        <w:t>, será esta ressarcida dos prejuízos regularmente comprovados que houver sofrido, tendo ainda direito aos pagamentos devidos pela execução deste Contrato até data de rescisão.</w:t>
      </w:r>
    </w:p>
    <w:p w:rsidR="00E57D14" w:rsidRPr="00E2639C" w:rsidRDefault="00E57D14" w:rsidP="00E57D14">
      <w:pPr>
        <w:pStyle w:val="PargrafodaLista"/>
        <w:spacing w:after="120" w:line="240" w:lineRule="auto"/>
        <w:ind w:left="1080"/>
        <w:jc w:val="both"/>
        <w:rPr>
          <w:rFonts w:ascii="Verdana" w:hAnsi="Verdana"/>
        </w:rPr>
      </w:pPr>
    </w:p>
    <w:p w:rsidR="00D31C10" w:rsidRPr="00E2639C" w:rsidRDefault="00E57D14" w:rsidP="009D270C">
      <w:pPr>
        <w:pStyle w:val="Recuodecorpodetexto"/>
        <w:numPr>
          <w:ilvl w:val="0"/>
          <w:numId w:val="1"/>
        </w:numPr>
        <w:tabs>
          <w:tab w:val="left" w:pos="567"/>
        </w:tabs>
        <w:spacing w:after="120"/>
        <w:ind w:left="0" w:firstLine="0"/>
        <w:rPr>
          <w:rFonts w:ascii="Verdana" w:hAnsi="Verdana"/>
          <w:b/>
          <w:bCs/>
          <w:sz w:val="22"/>
          <w:szCs w:val="22"/>
        </w:rPr>
      </w:pPr>
      <w:r w:rsidRPr="00E2639C">
        <w:rPr>
          <w:rFonts w:ascii="Verdana" w:hAnsi="Verdana"/>
          <w:b/>
          <w:bCs/>
          <w:sz w:val="22"/>
          <w:szCs w:val="22"/>
        </w:rPr>
        <w:t xml:space="preserve">DO </w:t>
      </w:r>
      <w:r w:rsidR="00D31C10" w:rsidRPr="00E2639C">
        <w:rPr>
          <w:rFonts w:ascii="Verdana" w:hAnsi="Verdana"/>
          <w:b/>
          <w:bCs/>
          <w:sz w:val="22"/>
          <w:szCs w:val="22"/>
        </w:rPr>
        <w:t>LOCAL DE EXECUÇÃO DOS SERVIÇOS</w:t>
      </w:r>
    </w:p>
    <w:p w:rsidR="00D31C10" w:rsidRPr="00E2639C" w:rsidRDefault="00D31C10" w:rsidP="00C93713">
      <w:pPr>
        <w:pStyle w:val="Recuodecorpodetexto"/>
        <w:numPr>
          <w:ilvl w:val="1"/>
          <w:numId w:val="1"/>
        </w:numPr>
        <w:spacing w:before="120" w:after="120"/>
        <w:ind w:left="1418" w:hanging="851"/>
        <w:rPr>
          <w:rFonts w:ascii="Verdana" w:hAnsi="Verdana"/>
          <w:sz w:val="22"/>
          <w:szCs w:val="22"/>
        </w:rPr>
      </w:pPr>
      <w:r w:rsidRPr="00E2639C">
        <w:rPr>
          <w:rFonts w:ascii="Verdana" w:hAnsi="Verdana"/>
          <w:sz w:val="22"/>
          <w:szCs w:val="22"/>
        </w:rPr>
        <w:t>Edifício Sede</w:t>
      </w:r>
      <w:r w:rsidR="007E7EBA" w:rsidRPr="00E2639C">
        <w:rPr>
          <w:rFonts w:ascii="Verdana" w:hAnsi="Verdana"/>
          <w:sz w:val="22"/>
          <w:szCs w:val="22"/>
        </w:rPr>
        <w:t>, Expansão</w:t>
      </w:r>
      <w:r w:rsidRPr="00E2639C">
        <w:rPr>
          <w:rFonts w:ascii="Verdana" w:hAnsi="Verdana"/>
          <w:sz w:val="22"/>
          <w:szCs w:val="22"/>
        </w:rPr>
        <w:t xml:space="preserve"> e Anexos do Tribunal Regional Federal da 5ª Região, localizados no Bairro do Recife, Recife (PE).  Ao longo do contrato </w:t>
      </w:r>
      <w:r w:rsidRPr="00C93713">
        <w:rPr>
          <w:rFonts w:ascii="Verdana" w:hAnsi="Verdana" w:cs="Arial"/>
          <w:sz w:val="22"/>
          <w:szCs w:val="22"/>
        </w:rPr>
        <w:t>poderão</w:t>
      </w:r>
      <w:r w:rsidRPr="00E2639C">
        <w:rPr>
          <w:rFonts w:ascii="Verdana" w:hAnsi="Verdana"/>
          <w:sz w:val="22"/>
          <w:szCs w:val="22"/>
        </w:rPr>
        <w:t xml:space="preserve"> ser suprimidos e/ou incluídos outros locais de execução dos serviços, de acordo com o que dispõe o art. 65 da Lei n.°8.666/93.</w:t>
      </w:r>
    </w:p>
    <w:sectPr w:rsidR="00D31C10" w:rsidRPr="00E2639C" w:rsidSect="003554FE">
      <w:headerReference w:type="default" r:id="rId8"/>
      <w:footerReference w:type="default" r:id="rId9"/>
      <w:pgSz w:w="11906" w:h="16838"/>
      <w:pgMar w:top="1134" w:right="1133"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9B8" w:rsidRDefault="00A529B8" w:rsidP="00CD543F">
      <w:pPr>
        <w:spacing w:after="0" w:line="240" w:lineRule="auto"/>
      </w:pPr>
      <w:r>
        <w:separator/>
      </w:r>
    </w:p>
  </w:endnote>
  <w:endnote w:type="continuationSeparator" w:id="0">
    <w:p w:rsidR="00A529B8" w:rsidRDefault="00A529B8" w:rsidP="00CD5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9B8" w:rsidRDefault="00A529B8" w:rsidP="00D15312">
    <w:pPr>
      <w:pStyle w:val="Rodap"/>
      <w:jc w:val="center"/>
      <w:rPr>
        <w:rFonts w:ascii="Arial" w:hAnsi="Arial" w:cs="Arial"/>
        <w:sz w:val="16"/>
        <w:szCs w:val="16"/>
      </w:rPr>
    </w:pPr>
    <w:r w:rsidRPr="00B4535A">
      <w:rPr>
        <w:rFonts w:ascii="Arial" w:hAnsi="Arial" w:cs="Arial"/>
        <w:noProof/>
        <w:sz w:val="16"/>
        <w:szCs w:val="16"/>
        <w:lang w:eastAsia="pt-BR"/>
      </w:rPr>
      <w:drawing>
        <wp:inline distT="0" distB="0" distL="0" distR="0">
          <wp:extent cx="1879600" cy="669395"/>
          <wp:effectExtent l="19050" t="0" r="6350" b="0"/>
          <wp:docPr id="2" name="Imagem 2" descr="Assinatura + Carimbo - LAU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 + Carimbo - LAURO.JPG"/>
                  <pic:cNvPicPr/>
                </pic:nvPicPr>
                <pic:blipFill>
                  <a:blip r:embed="rId1"/>
                  <a:stretch>
                    <a:fillRect/>
                  </a:stretch>
                </pic:blipFill>
                <pic:spPr>
                  <a:xfrm>
                    <a:off x="0" y="0"/>
                    <a:ext cx="1894980" cy="674872"/>
                  </a:xfrm>
                  <a:prstGeom prst="rect">
                    <a:avLst/>
                  </a:prstGeom>
                </pic:spPr>
              </pic:pic>
            </a:graphicData>
          </a:graphic>
        </wp:inline>
      </w:drawing>
    </w:r>
    <w:r>
      <w:rPr>
        <w:rFonts w:ascii="Arial" w:hAnsi="Arial" w:cs="Arial"/>
        <w:sz w:val="16"/>
        <w:szCs w:val="16"/>
      </w:rPr>
      <w:t xml:space="preserve">         </w:t>
    </w:r>
    <w:r>
      <w:rPr>
        <w:rFonts w:ascii="Arial" w:hAnsi="Arial" w:cs="Arial"/>
        <w:noProof/>
        <w:sz w:val="16"/>
        <w:szCs w:val="16"/>
        <w:lang w:eastAsia="pt-BR"/>
      </w:rPr>
      <w:drawing>
        <wp:inline distT="0" distB="0" distL="0" distR="0">
          <wp:extent cx="1969549" cy="571500"/>
          <wp:effectExtent l="19050" t="0" r="0" b="0"/>
          <wp:docPr id="1" name="Imagem 0" descr="Assinatura + Carimbo - ERN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 + Carimbo - ERNANI.JPG"/>
                  <pic:cNvPicPr/>
                </pic:nvPicPr>
                <pic:blipFill>
                  <a:blip r:embed="rId2"/>
                  <a:stretch>
                    <a:fillRect/>
                  </a:stretch>
                </pic:blipFill>
                <pic:spPr>
                  <a:xfrm>
                    <a:off x="0" y="0"/>
                    <a:ext cx="1979700" cy="574445"/>
                  </a:xfrm>
                  <a:prstGeom prst="rect">
                    <a:avLst/>
                  </a:prstGeom>
                </pic:spPr>
              </pic:pic>
            </a:graphicData>
          </a:graphic>
        </wp:inline>
      </w:drawing>
    </w:r>
  </w:p>
  <w:p w:rsidR="00A529B8" w:rsidRDefault="00A529B8" w:rsidP="00D15312">
    <w:pPr>
      <w:pStyle w:val="Rodap"/>
      <w:jc w:val="center"/>
      <w:rPr>
        <w:rFonts w:ascii="Arial" w:hAnsi="Arial" w:cs="Arial"/>
        <w:sz w:val="16"/>
        <w:szCs w:val="16"/>
      </w:rPr>
    </w:pPr>
  </w:p>
  <w:p w:rsidR="00A529B8" w:rsidRPr="0086642D" w:rsidRDefault="00A529B8" w:rsidP="0086642D">
    <w:pPr>
      <w:pStyle w:val="Rodap"/>
      <w:jc w:val="center"/>
      <w:rPr>
        <w:noProof/>
      </w:rPr>
    </w:pPr>
    <w:fldSimple w:instr=" FILENAME   \* MERGEFORMAT ">
      <w:r w:rsidR="00B95336" w:rsidRPr="00B95336">
        <w:rPr>
          <w:rFonts w:ascii="Arial" w:hAnsi="Arial" w:cs="Arial"/>
          <w:noProof/>
          <w:sz w:val="16"/>
          <w:szCs w:val="16"/>
        </w:rPr>
        <w:t>01-Anexo_I - TR_038-2015 - Manutenção das Centrais Telefônicas</w:t>
      </w:r>
      <w:r w:rsidR="00B95336">
        <w:rPr>
          <w:noProof/>
        </w:rPr>
        <w:t xml:space="preserve"> 2016 (Retif.SSE)</w:t>
      </w:r>
    </w:fldSimple>
    <w:r>
      <w:rPr>
        <w:rFonts w:ascii="Arial" w:hAnsi="Arial" w:cs="Arial"/>
        <w:sz w:val="16"/>
        <w:szCs w:val="16"/>
      </w:rPr>
      <w:t xml:space="preserve"> </w:t>
    </w:r>
    <w:r w:rsidRPr="00230571">
      <w:rPr>
        <w:rFonts w:ascii="Arial" w:hAnsi="Arial" w:cs="Arial"/>
        <w:sz w:val="16"/>
        <w:szCs w:val="16"/>
      </w:rPr>
      <w:t xml:space="preserve">- Página </w:t>
    </w:r>
    <w:r w:rsidRPr="00230571">
      <w:rPr>
        <w:rFonts w:ascii="Arial" w:hAnsi="Arial" w:cs="Arial"/>
        <w:sz w:val="16"/>
        <w:szCs w:val="16"/>
      </w:rPr>
      <w:fldChar w:fldCharType="begin"/>
    </w:r>
    <w:r w:rsidRPr="00230571">
      <w:rPr>
        <w:rFonts w:ascii="Arial" w:hAnsi="Arial" w:cs="Arial"/>
        <w:sz w:val="16"/>
        <w:szCs w:val="16"/>
      </w:rPr>
      <w:instrText xml:space="preserve"> PAGE </w:instrText>
    </w:r>
    <w:r w:rsidRPr="00230571">
      <w:rPr>
        <w:rFonts w:ascii="Arial" w:hAnsi="Arial" w:cs="Arial"/>
        <w:sz w:val="16"/>
        <w:szCs w:val="16"/>
      </w:rPr>
      <w:fldChar w:fldCharType="separate"/>
    </w:r>
    <w:r w:rsidR="00B95336">
      <w:rPr>
        <w:rFonts w:ascii="Arial" w:hAnsi="Arial" w:cs="Arial"/>
        <w:noProof/>
        <w:sz w:val="16"/>
        <w:szCs w:val="16"/>
      </w:rPr>
      <w:t>19</w:t>
    </w:r>
    <w:r w:rsidRPr="00230571">
      <w:rPr>
        <w:rFonts w:ascii="Arial" w:hAnsi="Arial" w:cs="Arial"/>
        <w:sz w:val="16"/>
        <w:szCs w:val="16"/>
      </w:rPr>
      <w:fldChar w:fldCharType="end"/>
    </w:r>
    <w:r w:rsidRPr="00230571">
      <w:rPr>
        <w:rFonts w:ascii="Arial" w:hAnsi="Arial" w:cs="Arial"/>
        <w:sz w:val="16"/>
        <w:szCs w:val="16"/>
      </w:rPr>
      <w:t xml:space="preserve"> de </w:t>
    </w:r>
    <w:r w:rsidRPr="00230571">
      <w:rPr>
        <w:rFonts w:ascii="Arial" w:hAnsi="Arial" w:cs="Arial"/>
        <w:sz w:val="16"/>
        <w:szCs w:val="16"/>
      </w:rPr>
      <w:fldChar w:fldCharType="begin"/>
    </w:r>
    <w:r w:rsidRPr="00230571">
      <w:rPr>
        <w:rFonts w:ascii="Arial" w:hAnsi="Arial" w:cs="Arial"/>
        <w:sz w:val="16"/>
        <w:szCs w:val="16"/>
      </w:rPr>
      <w:instrText xml:space="preserve"> NUMPAGES </w:instrText>
    </w:r>
    <w:r w:rsidRPr="00230571">
      <w:rPr>
        <w:rFonts w:ascii="Arial" w:hAnsi="Arial" w:cs="Arial"/>
        <w:sz w:val="16"/>
        <w:szCs w:val="16"/>
      </w:rPr>
      <w:fldChar w:fldCharType="separate"/>
    </w:r>
    <w:r w:rsidR="00B95336">
      <w:rPr>
        <w:rFonts w:ascii="Arial" w:hAnsi="Arial" w:cs="Arial"/>
        <w:noProof/>
        <w:sz w:val="16"/>
        <w:szCs w:val="16"/>
      </w:rPr>
      <w:t>19</w:t>
    </w:r>
    <w:r w:rsidRPr="00230571">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9B8" w:rsidRDefault="00A529B8" w:rsidP="00CD543F">
      <w:pPr>
        <w:spacing w:after="0" w:line="240" w:lineRule="auto"/>
      </w:pPr>
      <w:r>
        <w:separator/>
      </w:r>
    </w:p>
  </w:footnote>
  <w:footnote w:type="continuationSeparator" w:id="0">
    <w:p w:rsidR="00A529B8" w:rsidRDefault="00A529B8" w:rsidP="00CD54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9B8" w:rsidRPr="006F23A9" w:rsidRDefault="00A529B8" w:rsidP="00D15312">
    <w:pPr>
      <w:pStyle w:val="xl49"/>
      <w:tabs>
        <w:tab w:val="left" w:pos="3402"/>
      </w:tabs>
      <w:spacing w:before="0" w:after="0"/>
      <w:outlineLvl w:val="0"/>
      <w:rPr>
        <w:rFonts w:ascii="Tahoma" w:hAnsi="Tahoma" w:cs="Tahoma"/>
        <w:szCs w:val="24"/>
      </w:rPr>
    </w:pPr>
    <w:r>
      <w:rPr>
        <w:rFonts w:cs="Arial"/>
        <w:noProof/>
      </w:rPr>
      <w:drawing>
        <wp:inline distT="0" distB="0" distL="0" distR="0">
          <wp:extent cx="1390650" cy="895350"/>
          <wp:effectExtent l="19050" t="0" r="0" b="0"/>
          <wp:docPr id="24" name="Imagem 24" descr="logo justiça feder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 justiça federal2"/>
                  <pic:cNvPicPr>
                    <a:picLocks noChangeAspect="1" noChangeArrowheads="1"/>
                  </pic:cNvPicPr>
                </pic:nvPicPr>
                <pic:blipFill>
                  <a:blip r:embed="rId1"/>
                  <a:srcRect/>
                  <a:stretch>
                    <a:fillRect/>
                  </a:stretch>
                </pic:blipFill>
                <pic:spPr bwMode="auto">
                  <a:xfrm>
                    <a:off x="0" y="0"/>
                    <a:ext cx="1390650" cy="895350"/>
                  </a:xfrm>
                  <a:prstGeom prst="rect">
                    <a:avLst/>
                  </a:prstGeom>
                  <a:noFill/>
                  <a:ln w="9525">
                    <a:noFill/>
                    <a:miter lim="800000"/>
                    <a:headEnd/>
                    <a:tailEnd/>
                  </a:ln>
                </pic:spPr>
              </pic:pic>
            </a:graphicData>
          </a:graphic>
        </wp:inline>
      </w:drawing>
    </w:r>
  </w:p>
  <w:p w:rsidR="00A529B8" w:rsidRPr="0069493E" w:rsidRDefault="00A529B8" w:rsidP="00D15312">
    <w:pPr>
      <w:pStyle w:val="xl49"/>
      <w:tabs>
        <w:tab w:val="left" w:pos="3402"/>
      </w:tabs>
      <w:spacing w:before="0" w:after="0"/>
      <w:outlineLvl w:val="0"/>
      <w:rPr>
        <w:rFonts w:ascii="Century Gothic" w:hAnsi="Century Gothic" w:cs="Arial"/>
        <w:sz w:val="20"/>
        <w:lang w:eastAsia="en-US"/>
      </w:rPr>
    </w:pPr>
    <w:r w:rsidRPr="0069493E">
      <w:rPr>
        <w:rFonts w:ascii="Century Gothic" w:hAnsi="Century Gothic" w:cs="Arial"/>
        <w:sz w:val="20"/>
        <w:lang w:eastAsia="en-US"/>
      </w:rPr>
      <w:t>TRIBUNAL REGIONAL FEDERAL DA 5ª REGIÃO</w:t>
    </w:r>
  </w:p>
  <w:p w:rsidR="00A529B8" w:rsidRPr="0069493E" w:rsidRDefault="00A529B8" w:rsidP="00D15312">
    <w:pPr>
      <w:pStyle w:val="Ttulo3"/>
      <w:rPr>
        <w:rFonts w:ascii="Century Gothic" w:hAnsi="Century Gothic" w:cs="Arial"/>
        <w:sz w:val="20"/>
        <w:lang w:eastAsia="en-US"/>
      </w:rPr>
    </w:pPr>
    <w:r w:rsidRPr="0069493E">
      <w:rPr>
        <w:rFonts w:ascii="Century Gothic" w:hAnsi="Century Gothic" w:cs="Arial"/>
        <w:sz w:val="20"/>
        <w:lang w:eastAsia="en-US"/>
      </w:rPr>
      <w:t>SUBSECRETARIA DE INFRAESTRUTURA E ADMINISTRAÇÃO PREDIAL</w:t>
    </w:r>
  </w:p>
  <w:p w:rsidR="00A529B8" w:rsidRPr="0069493E" w:rsidRDefault="00A529B8" w:rsidP="005E0930">
    <w:pPr>
      <w:spacing w:after="0"/>
      <w:jc w:val="center"/>
      <w:rPr>
        <w:rFonts w:ascii="Century Gothic" w:hAnsi="Century Gothic" w:cs="Arial"/>
        <w:b/>
        <w:sz w:val="20"/>
        <w:szCs w:val="20"/>
      </w:rPr>
    </w:pPr>
    <w:r w:rsidRPr="0069493E">
      <w:rPr>
        <w:rFonts w:ascii="Century Gothic" w:hAnsi="Century Gothic" w:cs="Arial"/>
        <w:b/>
        <w:sz w:val="20"/>
        <w:szCs w:val="20"/>
      </w:rPr>
      <w:t>Setor de Serviços Especiais</w:t>
    </w:r>
  </w:p>
  <w:p w:rsidR="00A529B8" w:rsidRPr="00994E80" w:rsidRDefault="00A529B8" w:rsidP="005320FE">
    <w:pPr>
      <w:spacing w:after="0"/>
      <w:jc w:val="center"/>
      <w:rPr>
        <w:rFonts w:ascii="Arial" w:hAnsi="Arial" w:cs="Arial"/>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0EEE"/>
    <w:multiLevelType w:val="multilevel"/>
    <w:tmpl w:val="B220EE90"/>
    <w:lvl w:ilvl="0">
      <w:start w:val="1"/>
      <w:numFmt w:val="decimal"/>
      <w:lvlText w:val="%1"/>
      <w:lvlJc w:val="left"/>
      <w:pPr>
        <w:ind w:left="389" w:hanging="231"/>
        <w:jc w:val="right"/>
      </w:pPr>
      <w:rPr>
        <w:rFonts w:ascii="Verdana" w:eastAsia="Verdana" w:hAnsi="Verdana" w:hint="default"/>
        <w:b/>
        <w:bCs/>
        <w:w w:val="100"/>
        <w:sz w:val="22"/>
        <w:szCs w:val="22"/>
      </w:rPr>
    </w:lvl>
    <w:lvl w:ilvl="1">
      <w:start w:val="1"/>
      <w:numFmt w:val="decimal"/>
      <w:lvlText w:val="%1.%2"/>
      <w:lvlJc w:val="left"/>
      <w:pPr>
        <w:ind w:left="158" w:hanging="476"/>
        <w:jc w:val="right"/>
      </w:pPr>
      <w:rPr>
        <w:rFonts w:ascii="Verdana" w:eastAsia="Verdana" w:hAnsi="Verdana" w:hint="default"/>
        <w:spacing w:val="-2"/>
        <w:w w:val="100"/>
        <w:sz w:val="22"/>
        <w:szCs w:val="22"/>
      </w:rPr>
    </w:lvl>
    <w:lvl w:ilvl="2">
      <w:start w:val="1"/>
      <w:numFmt w:val="decimal"/>
      <w:lvlText w:val="%1.%2.%3"/>
      <w:lvlJc w:val="left"/>
      <w:pPr>
        <w:ind w:left="826" w:hanging="777"/>
        <w:jc w:val="left"/>
      </w:pPr>
      <w:rPr>
        <w:rFonts w:ascii="Verdana" w:eastAsia="Verdana" w:hAnsi="Verdana" w:hint="default"/>
        <w:spacing w:val="-2"/>
        <w:w w:val="100"/>
        <w:sz w:val="22"/>
        <w:szCs w:val="22"/>
      </w:rPr>
    </w:lvl>
    <w:lvl w:ilvl="3">
      <w:start w:val="1"/>
      <w:numFmt w:val="bullet"/>
      <w:lvlText w:val="•"/>
      <w:lvlJc w:val="left"/>
      <w:pPr>
        <w:ind w:left="580" w:hanging="777"/>
      </w:pPr>
      <w:rPr>
        <w:rFonts w:hint="default"/>
      </w:rPr>
    </w:lvl>
    <w:lvl w:ilvl="4">
      <w:start w:val="1"/>
      <w:numFmt w:val="bullet"/>
      <w:lvlText w:val="•"/>
      <w:lvlJc w:val="left"/>
      <w:pPr>
        <w:ind w:left="760" w:hanging="777"/>
      </w:pPr>
      <w:rPr>
        <w:rFonts w:hint="default"/>
      </w:rPr>
    </w:lvl>
    <w:lvl w:ilvl="5">
      <w:start w:val="1"/>
      <w:numFmt w:val="bullet"/>
      <w:lvlText w:val="•"/>
      <w:lvlJc w:val="left"/>
      <w:pPr>
        <w:ind w:left="820" w:hanging="777"/>
      </w:pPr>
      <w:rPr>
        <w:rFonts w:hint="default"/>
      </w:rPr>
    </w:lvl>
    <w:lvl w:ilvl="6">
      <w:start w:val="1"/>
      <w:numFmt w:val="bullet"/>
      <w:lvlText w:val="•"/>
      <w:lvlJc w:val="left"/>
      <w:pPr>
        <w:ind w:left="1600" w:hanging="777"/>
      </w:pPr>
      <w:rPr>
        <w:rFonts w:hint="default"/>
      </w:rPr>
    </w:lvl>
    <w:lvl w:ilvl="7">
      <w:start w:val="1"/>
      <w:numFmt w:val="bullet"/>
      <w:lvlText w:val="•"/>
      <w:lvlJc w:val="left"/>
      <w:pPr>
        <w:ind w:left="1933" w:hanging="777"/>
      </w:pPr>
      <w:rPr>
        <w:rFonts w:hint="default"/>
      </w:rPr>
    </w:lvl>
    <w:lvl w:ilvl="8">
      <w:start w:val="1"/>
      <w:numFmt w:val="bullet"/>
      <w:lvlText w:val="•"/>
      <w:lvlJc w:val="left"/>
      <w:pPr>
        <w:ind w:left="2267" w:hanging="777"/>
      </w:pPr>
      <w:rPr>
        <w:rFonts w:hint="default"/>
      </w:rPr>
    </w:lvl>
  </w:abstractNum>
  <w:abstractNum w:abstractNumId="1">
    <w:nsid w:val="08960F8E"/>
    <w:multiLevelType w:val="multilevel"/>
    <w:tmpl w:val="CEECF168"/>
    <w:lvl w:ilvl="0">
      <w:start w:val="11"/>
      <w:numFmt w:val="decimal"/>
      <w:lvlText w:val="%1."/>
      <w:lvlJc w:val="left"/>
      <w:pPr>
        <w:ind w:left="720" w:hanging="360"/>
      </w:pPr>
      <w:rPr>
        <w:rFonts w:cs="Courier New" w:hint="default"/>
      </w:rPr>
    </w:lvl>
    <w:lvl w:ilvl="1">
      <w:start w:val="1"/>
      <w:numFmt w:val="decimal"/>
      <w:isLgl/>
      <w:lvlText w:val="%1.%2"/>
      <w:lvlJc w:val="left"/>
      <w:pPr>
        <w:ind w:left="1110" w:hanging="720"/>
      </w:pPr>
      <w:rPr>
        <w:rFonts w:hint="default"/>
      </w:rPr>
    </w:lvl>
    <w:lvl w:ilvl="2">
      <w:start w:val="1"/>
      <w:numFmt w:val="decimal"/>
      <w:isLgl/>
      <w:lvlText w:val="%1.%2.%3"/>
      <w:lvlJc w:val="left"/>
      <w:pPr>
        <w:ind w:left="1500" w:hanging="108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920" w:hanging="1440"/>
      </w:pPr>
      <w:rPr>
        <w:rFonts w:hint="default"/>
      </w:rPr>
    </w:lvl>
    <w:lvl w:ilvl="5">
      <w:start w:val="1"/>
      <w:numFmt w:val="decimal"/>
      <w:isLgl/>
      <w:lvlText w:val="%1.%2.%3.%4.%5.%6"/>
      <w:lvlJc w:val="left"/>
      <w:pPr>
        <w:ind w:left="2310" w:hanging="1800"/>
      </w:pPr>
      <w:rPr>
        <w:rFonts w:hint="default"/>
      </w:rPr>
    </w:lvl>
    <w:lvl w:ilvl="6">
      <w:start w:val="1"/>
      <w:numFmt w:val="decimal"/>
      <w:isLgl/>
      <w:lvlText w:val="%1.%2.%3.%4.%5.%6.%7"/>
      <w:lvlJc w:val="left"/>
      <w:pPr>
        <w:ind w:left="2700" w:hanging="2160"/>
      </w:pPr>
      <w:rPr>
        <w:rFonts w:hint="default"/>
      </w:rPr>
    </w:lvl>
    <w:lvl w:ilvl="7">
      <w:start w:val="1"/>
      <w:numFmt w:val="decimal"/>
      <w:isLgl/>
      <w:lvlText w:val="%1.%2.%3.%4.%5.%6.%7.%8"/>
      <w:lvlJc w:val="left"/>
      <w:pPr>
        <w:ind w:left="3090" w:hanging="2520"/>
      </w:pPr>
      <w:rPr>
        <w:rFonts w:hint="default"/>
      </w:rPr>
    </w:lvl>
    <w:lvl w:ilvl="8">
      <w:start w:val="1"/>
      <w:numFmt w:val="decimal"/>
      <w:isLgl/>
      <w:lvlText w:val="%1.%2.%3.%4.%5.%6.%7.%8.%9"/>
      <w:lvlJc w:val="left"/>
      <w:pPr>
        <w:ind w:left="3120" w:hanging="2520"/>
      </w:pPr>
      <w:rPr>
        <w:rFonts w:hint="default"/>
      </w:rPr>
    </w:lvl>
  </w:abstractNum>
  <w:abstractNum w:abstractNumId="2">
    <w:nsid w:val="119D76D7"/>
    <w:multiLevelType w:val="hybridMultilevel"/>
    <w:tmpl w:val="1BD067A8"/>
    <w:lvl w:ilvl="0" w:tplc="57B8C1DE">
      <w:start w:val="1"/>
      <w:numFmt w:val="upperLetter"/>
      <w:lvlText w:val="%1)"/>
      <w:lvlJc w:val="left"/>
      <w:pPr>
        <w:tabs>
          <w:tab w:val="num" w:pos="1080"/>
        </w:tabs>
        <w:ind w:left="1080" w:hanging="360"/>
      </w:pPr>
      <w:rPr>
        <w:rFonts w:hint="default"/>
        <w:b w:val="0"/>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
    <w:nsid w:val="11BD310E"/>
    <w:multiLevelType w:val="multilevel"/>
    <w:tmpl w:val="A0845F60"/>
    <w:lvl w:ilvl="0">
      <w:start w:val="50"/>
      <w:numFmt w:val="decimal"/>
      <w:lvlText w:val="%1."/>
      <w:lvlJc w:val="left"/>
      <w:pPr>
        <w:tabs>
          <w:tab w:val="num" w:pos="555"/>
        </w:tabs>
        <w:ind w:left="555" w:hanging="555"/>
      </w:pPr>
      <w:rPr>
        <w:rFonts w:hint="default"/>
        <w:b/>
      </w:rPr>
    </w:lvl>
    <w:lvl w:ilvl="1">
      <w:start w:val="1"/>
      <w:numFmt w:val="decimal"/>
      <w:lvlText w:val="%1.%2."/>
      <w:lvlJc w:val="left"/>
      <w:pPr>
        <w:tabs>
          <w:tab w:val="num" w:pos="1800"/>
        </w:tabs>
        <w:ind w:left="1800" w:hanging="720"/>
      </w:pPr>
      <w:rPr>
        <w:rFonts w:hint="default"/>
        <w:b/>
      </w:rPr>
    </w:lvl>
    <w:lvl w:ilvl="2">
      <w:start w:val="1"/>
      <w:numFmt w:val="lowerLetter"/>
      <w:lvlText w:val="%3)"/>
      <w:lvlJc w:val="left"/>
      <w:pPr>
        <w:tabs>
          <w:tab w:val="num" w:pos="2520"/>
        </w:tabs>
        <w:ind w:left="2520" w:hanging="360"/>
      </w:pPr>
      <w:rPr>
        <w:rFonts w:hint="default"/>
        <w:b/>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4">
    <w:nsid w:val="1336402B"/>
    <w:multiLevelType w:val="multilevel"/>
    <w:tmpl w:val="E22C734C"/>
    <w:lvl w:ilvl="0">
      <w:start w:val="6"/>
      <w:numFmt w:val="decimal"/>
      <w:lvlText w:val="%1."/>
      <w:lvlJc w:val="left"/>
      <w:pPr>
        <w:ind w:left="390" w:hanging="39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724" w:hanging="144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3157" w:hanging="2160"/>
      </w:pPr>
      <w:rPr>
        <w:rFonts w:hint="default"/>
      </w:rPr>
    </w:lvl>
    <w:lvl w:ilvl="8">
      <w:start w:val="1"/>
      <w:numFmt w:val="decimal"/>
      <w:lvlText w:val="%1.%2.%3.%4.%5.%6.%7.%8.%9."/>
      <w:lvlJc w:val="left"/>
      <w:pPr>
        <w:ind w:left="14728" w:hanging="2160"/>
      </w:pPr>
      <w:rPr>
        <w:rFonts w:hint="default"/>
      </w:rPr>
    </w:lvl>
  </w:abstractNum>
  <w:abstractNum w:abstractNumId="5">
    <w:nsid w:val="1B037434"/>
    <w:multiLevelType w:val="hybridMultilevel"/>
    <w:tmpl w:val="6924E7DE"/>
    <w:lvl w:ilvl="0" w:tplc="3030FB9E">
      <w:start w:val="4"/>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6">
    <w:nsid w:val="23621208"/>
    <w:multiLevelType w:val="multilevel"/>
    <w:tmpl w:val="F828B73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255C7EC2"/>
    <w:multiLevelType w:val="hybridMultilevel"/>
    <w:tmpl w:val="0228F56A"/>
    <w:lvl w:ilvl="0" w:tplc="FFFFFFFF">
      <w:start w:val="365"/>
      <w:numFmt w:val="decimal"/>
      <w:lvlText w:val="%1"/>
      <w:lvlJc w:val="left"/>
      <w:pPr>
        <w:tabs>
          <w:tab w:val="num" w:pos="2250"/>
        </w:tabs>
        <w:ind w:left="2250" w:hanging="1725"/>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8">
    <w:nsid w:val="289A60A4"/>
    <w:multiLevelType w:val="multilevel"/>
    <w:tmpl w:val="FE0CE074"/>
    <w:lvl w:ilvl="0">
      <w:start w:val="1"/>
      <w:numFmt w:val="decimal"/>
      <w:lvlText w:val="%1."/>
      <w:lvlJc w:val="left"/>
      <w:pPr>
        <w:ind w:left="1353" w:hanging="360"/>
      </w:pPr>
      <w:rPr>
        <w:rFonts w:cs="Times New Roman" w:hint="default"/>
        <w:b/>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724" w:hanging="720"/>
      </w:pPr>
      <w:rPr>
        <w:rFonts w:cs="Times New Roman" w:hint="default"/>
        <w:b/>
      </w:rPr>
    </w:lvl>
    <w:lvl w:ilvl="3">
      <w:start w:val="1"/>
      <w:numFmt w:val="decimal"/>
      <w:isLgl/>
      <w:lvlText w:val="%1.%2.%3.%4."/>
      <w:lvlJc w:val="left"/>
      <w:pPr>
        <w:ind w:left="2728" w:hanging="1080"/>
      </w:pPr>
      <w:rPr>
        <w:rFonts w:cs="Times New Roman" w:hint="default"/>
      </w:rPr>
    </w:lvl>
    <w:lvl w:ilvl="4">
      <w:start w:val="1"/>
      <w:numFmt w:val="decimal"/>
      <w:isLgl/>
      <w:lvlText w:val="%1.%2.%3.%4.%5."/>
      <w:lvlJc w:val="left"/>
      <w:pPr>
        <w:ind w:left="3372" w:hanging="1080"/>
      </w:pPr>
      <w:rPr>
        <w:rFonts w:cs="Times New Roman" w:hint="default"/>
      </w:rPr>
    </w:lvl>
    <w:lvl w:ilvl="5">
      <w:start w:val="1"/>
      <w:numFmt w:val="decimal"/>
      <w:isLgl/>
      <w:lvlText w:val="%1.%2.%3.%4.%5.%6."/>
      <w:lvlJc w:val="left"/>
      <w:pPr>
        <w:ind w:left="4376" w:hanging="1440"/>
      </w:pPr>
      <w:rPr>
        <w:rFonts w:cs="Times New Roman" w:hint="default"/>
      </w:rPr>
    </w:lvl>
    <w:lvl w:ilvl="6">
      <w:start w:val="1"/>
      <w:numFmt w:val="decimal"/>
      <w:isLgl/>
      <w:lvlText w:val="%1.%2.%3.%4.%5.%6.%7."/>
      <w:lvlJc w:val="left"/>
      <w:pPr>
        <w:ind w:left="5020" w:hanging="1440"/>
      </w:pPr>
      <w:rPr>
        <w:rFonts w:cs="Times New Roman" w:hint="default"/>
      </w:rPr>
    </w:lvl>
    <w:lvl w:ilvl="7">
      <w:start w:val="1"/>
      <w:numFmt w:val="decimal"/>
      <w:isLgl/>
      <w:lvlText w:val="%1.%2.%3.%4.%5.%6.%7.%8."/>
      <w:lvlJc w:val="left"/>
      <w:pPr>
        <w:ind w:left="6024" w:hanging="1800"/>
      </w:pPr>
      <w:rPr>
        <w:rFonts w:cs="Times New Roman" w:hint="default"/>
      </w:rPr>
    </w:lvl>
    <w:lvl w:ilvl="8">
      <w:start w:val="1"/>
      <w:numFmt w:val="decimal"/>
      <w:isLgl/>
      <w:lvlText w:val="%1.%2.%3.%4.%5.%6.%7.%8.%9."/>
      <w:lvlJc w:val="left"/>
      <w:pPr>
        <w:ind w:left="7028" w:hanging="2160"/>
      </w:pPr>
      <w:rPr>
        <w:rFonts w:cs="Times New Roman" w:hint="default"/>
      </w:rPr>
    </w:lvl>
  </w:abstractNum>
  <w:abstractNum w:abstractNumId="9">
    <w:nsid w:val="2C4C131D"/>
    <w:multiLevelType w:val="multilevel"/>
    <w:tmpl w:val="620822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sz w:val="22"/>
        <w:szCs w:val="22"/>
      </w:rPr>
    </w:lvl>
    <w:lvl w:ilvl="2">
      <w:start w:val="1"/>
      <w:numFmt w:val="decimal"/>
      <w:lvlText w:val="%1.%2.%3."/>
      <w:lvlJc w:val="left"/>
      <w:pPr>
        <w:tabs>
          <w:tab w:val="num" w:pos="1440"/>
        </w:tabs>
        <w:ind w:left="1224" w:hanging="504"/>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07C5448"/>
    <w:multiLevelType w:val="multilevel"/>
    <w:tmpl w:val="29CE08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8AB14AC"/>
    <w:multiLevelType w:val="multilevel"/>
    <w:tmpl w:val="D3DEAA38"/>
    <w:lvl w:ilvl="0">
      <w:start w:val="2"/>
      <w:numFmt w:val="decimal"/>
      <w:lvlText w:val="%1"/>
      <w:lvlJc w:val="left"/>
      <w:pPr>
        <w:ind w:left="360" w:hanging="360"/>
      </w:pPr>
      <w:rPr>
        <w:rFonts w:hint="default"/>
      </w:rPr>
    </w:lvl>
    <w:lvl w:ilvl="1">
      <w:start w:val="2"/>
      <w:numFmt w:val="decimal"/>
      <w:lvlText w:val="%1.%2"/>
      <w:lvlJc w:val="left"/>
      <w:pPr>
        <w:ind w:left="1800" w:hanging="7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nsid w:val="4EC05120"/>
    <w:multiLevelType w:val="multilevel"/>
    <w:tmpl w:val="FE56C678"/>
    <w:lvl w:ilvl="0">
      <w:start w:val="1"/>
      <w:numFmt w:val="decimal"/>
      <w:lvlText w:val="%1."/>
      <w:lvlJc w:val="left"/>
      <w:pPr>
        <w:tabs>
          <w:tab w:val="num" w:pos="705"/>
        </w:tabs>
        <w:ind w:left="705" w:hanging="705"/>
      </w:pPr>
      <w:rPr>
        <w:rFonts w:ascii="Arial" w:hAnsi="Arial" w:hint="default"/>
        <w:b/>
        <w:i w:val="0"/>
        <w:color w:val="auto"/>
        <w:sz w:val="24"/>
      </w:rPr>
    </w:lvl>
    <w:lvl w:ilvl="1">
      <w:start w:val="1"/>
      <w:numFmt w:val="decimal"/>
      <w:lvlText w:val="%1.%2."/>
      <w:lvlJc w:val="left"/>
      <w:pPr>
        <w:tabs>
          <w:tab w:val="num" w:pos="567"/>
        </w:tabs>
        <w:ind w:left="567" w:hanging="567"/>
      </w:pPr>
      <w:rPr>
        <w:rFonts w:ascii="Arial" w:hAnsi="Arial" w:hint="default"/>
        <w:b/>
        <w:i w:val="0"/>
        <w:color w:val="auto"/>
        <w:sz w:val="24"/>
      </w:rPr>
    </w:lvl>
    <w:lvl w:ilvl="2">
      <w:start w:val="1"/>
      <w:numFmt w:val="decimal"/>
      <w:lvlText w:val="%1.%2.%3."/>
      <w:lvlJc w:val="left"/>
      <w:pPr>
        <w:tabs>
          <w:tab w:val="num" w:pos="1855"/>
        </w:tabs>
        <w:ind w:left="1855" w:hanging="720"/>
      </w:pPr>
      <w:rPr>
        <w:rFonts w:ascii="Arial" w:hAnsi="Arial" w:cs="Arial" w:hint="default"/>
        <w:b/>
        <w:i w:val="0"/>
        <w:color w:val="00000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3">
    <w:nsid w:val="62006A6C"/>
    <w:multiLevelType w:val="multilevel"/>
    <w:tmpl w:val="6CE28394"/>
    <w:lvl w:ilvl="0">
      <w:start w:val="1"/>
      <w:numFmt w:val="decimal"/>
      <w:lvlText w:val="%1."/>
      <w:lvlJc w:val="left"/>
      <w:pPr>
        <w:ind w:left="360" w:hanging="360"/>
      </w:pPr>
      <w:rPr>
        <w:b/>
        <w:color w:val="auto"/>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64C3938"/>
    <w:multiLevelType w:val="multilevel"/>
    <w:tmpl w:val="25FA33A8"/>
    <w:lvl w:ilvl="0">
      <w:start w:val="1"/>
      <w:numFmt w:val="decimal"/>
      <w:lvlText w:val="%1."/>
      <w:lvlJc w:val="left"/>
      <w:pPr>
        <w:ind w:left="1353" w:hanging="360"/>
      </w:pPr>
      <w:rPr>
        <w:rFonts w:cs="Times New Roman" w:hint="default"/>
        <w:b/>
      </w:rPr>
    </w:lvl>
    <w:lvl w:ilvl="1">
      <w:start w:val="1"/>
      <w:numFmt w:val="decimal"/>
      <w:isLgl/>
      <w:lvlText w:val="%1.%2."/>
      <w:lvlJc w:val="left"/>
      <w:pPr>
        <w:ind w:left="1080" w:hanging="720"/>
      </w:pPr>
      <w:rPr>
        <w:rFonts w:cs="Times New Roman" w:hint="default"/>
        <w:b/>
        <w:sz w:val="22"/>
        <w:szCs w:val="22"/>
      </w:rPr>
    </w:lvl>
    <w:lvl w:ilvl="2">
      <w:start w:val="1"/>
      <w:numFmt w:val="decimal"/>
      <w:isLgl/>
      <w:lvlText w:val="%1.%2.%3."/>
      <w:lvlJc w:val="left"/>
      <w:pPr>
        <w:ind w:left="1724" w:hanging="720"/>
      </w:pPr>
      <w:rPr>
        <w:rFonts w:cs="Times New Roman" w:hint="default"/>
        <w:b/>
        <w:sz w:val="22"/>
      </w:rPr>
    </w:lvl>
    <w:lvl w:ilvl="3">
      <w:start w:val="1"/>
      <w:numFmt w:val="decimal"/>
      <w:isLgl/>
      <w:lvlText w:val="%1.%2.%3.%4."/>
      <w:lvlJc w:val="left"/>
      <w:pPr>
        <w:ind w:left="2728" w:hanging="1080"/>
      </w:pPr>
      <w:rPr>
        <w:rFonts w:cs="Times New Roman" w:hint="default"/>
        <w:b/>
      </w:rPr>
    </w:lvl>
    <w:lvl w:ilvl="4">
      <w:start w:val="1"/>
      <w:numFmt w:val="decimal"/>
      <w:isLgl/>
      <w:lvlText w:val="%1.%2.%3.%4.%5."/>
      <w:lvlJc w:val="left"/>
      <w:pPr>
        <w:ind w:left="3372" w:hanging="1080"/>
      </w:pPr>
      <w:rPr>
        <w:rFonts w:cs="Times New Roman" w:hint="default"/>
      </w:rPr>
    </w:lvl>
    <w:lvl w:ilvl="5">
      <w:start w:val="1"/>
      <w:numFmt w:val="decimal"/>
      <w:isLgl/>
      <w:lvlText w:val="%1.%2.%3.%4.%5.%6."/>
      <w:lvlJc w:val="left"/>
      <w:pPr>
        <w:ind w:left="4376" w:hanging="1440"/>
      </w:pPr>
      <w:rPr>
        <w:rFonts w:cs="Times New Roman" w:hint="default"/>
      </w:rPr>
    </w:lvl>
    <w:lvl w:ilvl="6">
      <w:start w:val="1"/>
      <w:numFmt w:val="decimal"/>
      <w:isLgl/>
      <w:lvlText w:val="%1.%2.%3.%4.%5.%6.%7."/>
      <w:lvlJc w:val="left"/>
      <w:pPr>
        <w:ind w:left="5020" w:hanging="1440"/>
      </w:pPr>
      <w:rPr>
        <w:rFonts w:cs="Times New Roman" w:hint="default"/>
      </w:rPr>
    </w:lvl>
    <w:lvl w:ilvl="7">
      <w:start w:val="1"/>
      <w:numFmt w:val="decimal"/>
      <w:isLgl/>
      <w:lvlText w:val="%1.%2.%3.%4.%5.%6.%7.%8."/>
      <w:lvlJc w:val="left"/>
      <w:pPr>
        <w:ind w:left="6024" w:hanging="1800"/>
      </w:pPr>
      <w:rPr>
        <w:rFonts w:cs="Times New Roman" w:hint="default"/>
      </w:rPr>
    </w:lvl>
    <w:lvl w:ilvl="8">
      <w:start w:val="1"/>
      <w:numFmt w:val="decimal"/>
      <w:isLgl/>
      <w:lvlText w:val="%1.%2.%3.%4.%5.%6.%7.%8.%9."/>
      <w:lvlJc w:val="left"/>
      <w:pPr>
        <w:ind w:left="7028" w:hanging="2160"/>
      </w:pPr>
      <w:rPr>
        <w:rFonts w:cs="Times New Roman" w:hint="default"/>
      </w:rPr>
    </w:lvl>
  </w:abstractNum>
  <w:abstractNum w:abstractNumId="15">
    <w:nsid w:val="7275365E"/>
    <w:multiLevelType w:val="hybridMultilevel"/>
    <w:tmpl w:val="A2DC8136"/>
    <w:lvl w:ilvl="0" w:tplc="DF126B24">
      <w:start w:val="1"/>
      <w:numFmt w:val="upperLetter"/>
      <w:lvlText w:val="%1)"/>
      <w:lvlJc w:val="left"/>
      <w:pPr>
        <w:tabs>
          <w:tab w:val="num" w:pos="765"/>
        </w:tabs>
        <w:ind w:left="765" w:hanging="360"/>
      </w:pPr>
      <w:rPr>
        <w:rFonts w:hint="default"/>
      </w:rPr>
    </w:lvl>
    <w:lvl w:ilvl="1" w:tplc="04160019" w:tentative="1">
      <w:start w:val="1"/>
      <w:numFmt w:val="lowerLetter"/>
      <w:lvlText w:val="%2."/>
      <w:lvlJc w:val="left"/>
      <w:pPr>
        <w:tabs>
          <w:tab w:val="num" w:pos="1485"/>
        </w:tabs>
        <w:ind w:left="1485" w:hanging="360"/>
      </w:pPr>
    </w:lvl>
    <w:lvl w:ilvl="2" w:tplc="0416001B" w:tentative="1">
      <w:start w:val="1"/>
      <w:numFmt w:val="lowerRoman"/>
      <w:lvlText w:val="%3."/>
      <w:lvlJc w:val="right"/>
      <w:pPr>
        <w:tabs>
          <w:tab w:val="num" w:pos="2205"/>
        </w:tabs>
        <w:ind w:left="2205" w:hanging="180"/>
      </w:pPr>
    </w:lvl>
    <w:lvl w:ilvl="3" w:tplc="0416000F" w:tentative="1">
      <w:start w:val="1"/>
      <w:numFmt w:val="decimal"/>
      <w:lvlText w:val="%4."/>
      <w:lvlJc w:val="left"/>
      <w:pPr>
        <w:tabs>
          <w:tab w:val="num" w:pos="2925"/>
        </w:tabs>
        <w:ind w:left="2925" w:hanging="360"/>
      </w:pPr>
    </w:lvl>
    <w:lvl w:ilvl="4" w:tplc="04160019" w:tentative="1">
      <w:start w:val="1"/>
      <w:numFmt w:val="lowerLetter"/>
      <w:lvlText w:val="%5."/>
      <w:lvlJc w:val="left"/>
      <w:pPr>
        <w:tabs>
          <w:tab w:val="num" w:pos="3645"/>
        </w:tabs>
        <w:ind w:left="3645" w:hanging="360"/>
      </w:pPr>
    </w:lvl>
    <w:lvl w:ilvl="5" w:tplc="0416001B" w:tentative="1">
      <w:start w:val="1"/>
      <w:numFmt w:val="lowerRoman"/>
      <w:lvlText w:val="%6."/>
      <w:lvlJc w:val="right"/>
      <w:pPr>
        <w:tabs>
          <w:tab w:val="num" w:pos="4365"/>
        </w:tabs>
        <w:ind w:left="4365" w:hanging="180"/>
      </w:pPr>
    </w:lvl>
    <w:lvl w:ilvl="6" w:tplc="0416000F" w:tentative="1">
      <w:start w:val="1"/>
      <w:numFmt w:val="decimal"/>
      <w:lvlText w:val="%7."/>
      <w:lvlJc w:val="left"/>
      <w:pPr>
        <w:tabs>
          <w:tab w:val="num" w:pos="5085"/>
        </w:tabs>
        <w:ind w:left="5085" w:hanging="360"/>
      </w:pPr>
    </w:lvl>
    <w:lvl w:ilvl="7" w:tplc="04160019" w:tentative="1">
      <w:start w:val="1"/>
      <w:numFmt w:val="lowerLetter"/>
      <w:lvlText w:val="%8."/>
      <w:lvlJc w:val="left"/>
      <w:pPr>
        <w:tabs>
          <w:tab w:val="num" w:pos="5805"/>
        </w:tabs>
        <w:ind w:left="5805" w:hanging="360"/>
      </w:pPr>
    </w:lvl>
    <w:lvl w:ilvl="8" w:tplc="0416001B" w:tentative="1">
      <w:start w:val="1"/>
      <w:numFmt w:val="lowerRoman"/>
      <w:lvlText w:val="%9."/>
      <w:lvlJc w:val="right"/>
      <w:pPr>
        <w:tabs>
          <w:tab w:val="num" w:pos="6525"/>
        </w:tabs>
        <w:ind w:left="6525" w:hanging="180"/>
      </w:pPr>
    </w:lvl>
  </w:abstractNum>
  <w:abstractNum w:abstractNumId="16">
    <w:nsid w:val="727C5521"/>
    <w:multiLevelType w:val="hybridMultilevel"/>
    <w:tmpl w:val="6E60B580"/>
    <w:lvl w:ilvl="0" w:tplc="4CF48E04">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7AD0478"/>
    <w:multiLevelType w:val="hybridMultilevel"/>
    <w:tmpl w:val="7B5C1960"/>
    <w:lvl w:ilvl="0" w:tplc="21426AB8">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7E79354B"/>
    <w:multiLevelType w:val="multilevel"/>
    <w:tmpl w:val="72BC00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16"/>
  </w:num>
  <w:num w:numId="4">
    <w:abstractNumId w:val="13"/>
  </w:num>
  <w:num w:numId="5">
    <w:abstractNumId w:val="3"/>
  </w:num>
  <w:num w:numId="6">
    <w:abstractNumId w:val="7"/>
    <w:lvlOverride w:ilvl="0">
      <w:startOverride w:val="3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8"/>
  </w:num>
  <w:num w:numId="9">
    <w:abstractNumId w:val="4"/>
  </w:num>
  <w:num w:numId="10">
    <w:abstractNumId w:val="1"/>
  </w:num>
  <w:num w:numId="11">
    <w:abstractNumId w:val="10"/>
  </w:num>
  <w:num w:numId="12">
    <w:abstractNumId w:val="2"/>
  </w:num>
  <w:num w:numId="13">
    <w:abstractNumId w:val="17"/>
  </w:num>
  <w:num w:numId="14">
    <w:abstractNumId w:val="15"/>
  </w:num>
  <w:num w:numId="15">
    <w:abstractNumId w:val="5"/>
  </w:num>
  <w:num w:numId="16">
    <w:abstractNumId w:val="8"/>
  </w:num>
  <w:num w:numId="17">
    <w:abstractNumId w:val="11"/>
  </w:num>
  <w:num w:numId="18">
    <w:abstractNumId w:val="6"/>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rsids>
    <w:rsidRoot w:val="000E1158"/>
    <w:rsid w:val="00007B2C"/>
    <w:rsid w:val="00015A1A"/>
    <w:rsid w:val="00023897"/>
    <w:rsid w:val="000311F4"/>
    <w:rsid w:val="00031B7F"/>
    <w:rsid w:val="0003298C"/>
    <w:rsid w:val="00033426"/>
    <w:rsid w:val="000355ED"/>
    <w:rsid w:val="000503D0"/>
    <w:rsid w:val="0005387C"/>
    <w:rsid w:val="00056C6B"/>
    <w:rsid w:val="00067F25"/>
    <w:rsid w:val="0007050B"/>
    <w:rsid w:val="00093BCB"/>
    <w:rsid w:val="000A58FA"/>
    <w:rsid w:val="000C476C"/>
    <w:rsid w:val="000C70FD"/>
    <w:rsid w:val="000C75B1"/>
    <w:rsid w:val="000D1A5F"/>
    <w:rsid w:val="000D44E2"/>
    <w:rsid w:val="000D4E5E"/>
    <w:rsid w:val="000E1158"/>
    <w:rsid w:val="000E1A89"/>
    <w:rsid w:val="000E23E0"/>
    <w:rsid w:val="000E7BD7"/>
    <w:rsid w:val="000F2859"/>
    <w:rsid w:val="000F4C48"/>
    <w:rsid w:val="00106325"/>
    <w:rsid w:val="0011568E"/>
    <w:rsid w:val="00117985"/>
    <w:rsid w:val="0012150D"/>
    <w:rsid w:val="001249B4"/>
    <w:rsid w:val="00137FB0"/>
    <w:rsid w:val="00141150"/>
    <w:rsid w:val="00141E46"/>
    <w:rsid w:val="001449B5"/>
    <w:rsid w:val="00145A62"/>
    <w:rsid w:val="00166675"/>
    <w:rsid w:val="0017621D"/>
    <w:rsid w:val="00180DE9"/>
    <w:rsid w:val="00184BDF"/>
    <w:rsid w:val="00193093"/>
    <w:rsid w:val="001A36D0"/>
    <w:rsid w:val="001B093F"/>
    <w:rsid w:val="001B4A78"/>
    <w:rsid w:val="001C68CA"/>
    <w:rsid w:val="001C7C32"/>
    <w:rsid w:val="001D2B97"/>
    <w:rsid w:val="001D3DC3"/>
    <w:rsid w:val="001E08C1"/>
    <w:rsid w:val="001E6A36"/>
    <w:rsid w:val="001F0108"/>
    <w:rsid w:val="001F31B3"/>
    <w:rsid w:val="00201807"/>
    <w:rsid w:val="00201B8B"/>
    <w:rsid w:val="00205184"/>
    <w:rsid w:val="0020703A"/>
    <w:rsid w:val="002135B2"/>
    <w:rsid w:val="0021529F"/>
    <w:rsid w:val="0023343A"/>
    <w:rsid w:val="0024369A"/>
    <w:rsid w:val="00243912"/>
    <w:rsid w:val="00244799"/>
    <w:rsid w:val="00245C71"/>
    <w:rsid w:val="00257A63"/>
    <w:rsid w:val="00264425"/>
    <w:rsid w:val="0026471C"/>
    <w:rsid w:val="002657A6"/>
    <w:rsid w:val="00276C34"/>
    <w:rsid w:val="002770E4"/>
    <w:rsid w:val="00277E08"/>
    <w:rsid w:val="00282F56"/>
    <w:rsid w:val="00284157"/>
    <w:rsid w:val="0028474D"/>
    <w:rsid w:val="00285095"/>
    <w:rsid w:val="0029078C"/>
    <w:rsid w:val="002937EC"/>
    <w:rsid w:val="00293C91"/>
    <w:rsid w:val="00294E6C"/>
    <w:rsid w:val="002A1B66"/>
    <w:rsid w:val="002A46DC"/>
    <w:rsid w:val="002C0736"/>
    <w:rsid w:val="002D3102"/>
    <w:rsid w:val="002D40B1"/>
    <w:rsid w:val="002E7532"/>
    <w:rsid w:val="002E7673"/>
    <w:rsid w:val="003007DE"/>
    <w:rsid w:val="003018CD"/>
    <w:rsid w:val="003024E8"/>
    <w:rsid w:val="003131FD"/>
    <w:rsid w:val="00313EFA"/>
    <w:rsid w:val="003452B0"/>
    <w:rsid w:val="00347177"/>
    <w:rsid w:val="00347871"/>
    <w:rsid w:val="00352A8B"/>
    <w:rsid w:val="00354D05"/>
    <w:rsid w:val="003554FE"/>
    <w:rsid w:val="00356E15"/>
    <w:rsid w:val="00364491"/>
    <w:rsid w:val="003672EF"/>
    <w:rsid w:val="00371A67"/>
    <w:rsid w:val="00383524"/>
    <w:rsid w:val="003859CD"/>
    <w:rsid w:val="00390EA6"/>
    <w:rsid w:val="0039164E"/>
    <w:rsid w:val="0039503C"/>
    <w:rsid w:val="003A7658"/>
    <w:rsid w:val="003B104B"/>
    <w:rsid w:val="003B1D07"/>
    <w:rsid w:val="003B26E0"/>
    <w:rsid w:val="003C0F50"/>
    <w:rsid w:val="003C7D0A"/>
    <w:rsid w:val="003D5B0C"/>
    <w:rsid w:val="003F1DAD"/>
    <w:rsid w:val="003F3000"/>
    <w:rsid w:val="003F39DF"/>
    <w:rsid w:val="003F39EF"/>
    <w:rsid w:val="003F531F"/>
    <w:rsid w:val="003F59DF"/>
    <w:rsid w:val="003F7FFC"/>
    <w:rsid w:val="004006C7"/>
    <w:rsid w:val="00405D3D"/>
    <w:rsid w:val="004070C2"/>
    <w:rsid w:val="004111D3"/>
    <w:rsid w:val="004204B9"/>
    <w:rsid w:val="00422024"/>
    <w:rsid w:val="0042383E"/>
    <w:rsid w:val="0042395C"/>
    <w:rsid w:val="00427E50"/>
    <w:rsid w:val="00433927"/>
    <w:rsid w:val="00452A42"/>
    <w:rsid w:val="00454312"/>
    <w:rsid w:val="004666B8"/>
    <w:rsid w:val="004740C7"/>
    <w:rsid w:val="004935EF"/>
    <w:rsid w:val="00494D89"/>
    <w:rsid w:val="0049617F"/>
    <w:rsid w:val="0049628B"/>
    <w:rsid w:val="004B2892"/>
    <w:rsid w:val="004B457E"/>
    <w:rsid w:val="004B69FC"/>
    <w:rsid w:val="004B6CF2"/>
    <w:rsid w:val="004C258D"/>
    <w:rsid w:val="004C3F69"/>
    <w:rsid w:val="004C53A9"/>
    <w:rsid w:val="004D7A2D"/>
    <w:rsid w:val="004E2FA0"/>
    <w:rsid w:val="004E31BF"/>
    <w:rsid w:val="004E73DE"/>
    <w:rsid w:val="004E7591"/>
    <w:rsid w:val="004F14C7"/>
    <w:rsid w:val="004F5364"/>
    <w:rsid w:val="004F62A3"/>
    <w:rsid w:val="0051445A"/>
    <w:rsid w:val="00522133"/>
    <w:rsid w:val="005314D7"/>
    <w:rsid w:val="00531D98"/>
    <w:rsid w:val="005320FE"/>
    <w:rsid w:val="0053341A"/>
    <w:rsid w:val="00537710"/>
    <w:rsid w:val="00542C84"/>
    <w:rsid w:val="005440F5"/>
    <w:rsid w:val="005449D4"/>
    <w:rsid w:val="00545198"/>
    <w:rsid w:val="005517FE"/>
    <w:rsid w:val="00551D5C"/>
    <w:rsid w:val="00561CC8"/>
    <w:rsid w:val="005720AD"/>
    <w:rsid w:val="005746F0"/>
    <w:rsid w:val="00580D95"/>
    <w:rsid w:val="00582BE0"/>
    <w:rsid w:val="005842F6"/>
    <w:rsid w:val="00594BF0"/>
    <w:rsid w:val="005971CD"/>
    <w:rsid w:val="005A0A0A"/>
    <w:rsid w:val="005A0BB5"/>
    <w:rsid w:val="005A35D8"/>
    <w:rsid w:val="005B0572"/>
    <w:rsid w:val="005C1803"/>
    <w:rsid w:val="005D710C"/>
    <w:rsid w:val="005E0930"/>
    <w:rsid w:val="006010D8"/>
    <w:rsid w:val="00610AD0"/>
    <w:rsid w:val="006206A6"/>
    <w:rsid w:val="00620F0F"/>
    <w:rsid w:val="00622E29"/>
    <w:rsid w:val="00630ECC"/>
    <w:rsid w:val="00637F92"/>
    <w:rsid w:val="006440AA"/>
    <w:rsid w:val="006446BF"/>
    <w:rsid w:val="006479B7"/>
    <w:rsid w:val="00660B13"/>
    <w:rsid w:val="00661D80"/>
    <w:rsid w:val="006661D9"/>
    <w:rsid w:val="00666511"/>
    <w:rsid w:val="00683CAD"/>
    <w:rsid w:val="00686DA0"/>
    <w:rsid w:val="006923DB"/>
    <w:rsid w:val="0069493E"/>
    <w:rsid w:val="00695CED"/>
    <w:rsid w:val="006A02C4"/>
    <w:rsid w:val="006A3032"/>
    <w:rsid w:val="006A5E60"/>
    <w:rsid w:val="006B07BB"/>
    <w:rsid w:val="006B1B22"/>
    <w:rsid w:val="006C08DA"/>
    <w:rsid w:val="006C2241"/>
    <w:rsid w:val="006D06B3"/>
    <w:rsid w:val="006E026B"/>
    <w:rsid w:val="006E099E"/>
    <w:rsid w:val="006E5AC2"/>
    <w:rsid w:val="00702F01"/>
    <w:rsid w:val="00704579"/>
    <w:rsid w:val="007052B4"/>
    <w:rsid w:val="0070785A"/>
    <w:rsid w:val="0071077B"/>
    <w:rsid w:val="00723708"/>
    <w:rsid w:val="00726A28"/>
    <w:rsid w:val="00735C70"/>
    <w:rsid w:val="00737A20"/>
    <w:rsid w:val="00741440"/>
    <w:rsid w:val="00746038"/>
    <w:rsid w:val="00747D9F"/>
    <w:rsid w:val="00754B06"/>
    <w:rsid w:val="0076027D"/>
    <w:rsid w:val="00760511"/>
    <w:rsid w:val="0076595A"/>
    <w:rsid w:val="00771B40"/>
    <w:rsid w:val="00773620"/>
    <w:rsid w:val="00780254"/>
    <w:rsid w:val="0078077A"/>
    <w:rsid w:val="007821A4"/>
    <w:rsid w:val="00787562"/>
    <w:rsid w:val="0079769D"/>
    <w:rsid w:val="007A2DD1"/>
    <w:rsid w:val="007A5B45"/>
    <w:rsid w:val="007B28C3"/>
    <w:rsid w:val="007B6939"/>
    <w:rsid w:val="007C0896"/>
    <w:rsid w:val="007C59A8"/>
    <w:rsid w:val="007C59B2"/>
    <w:rsid w:val="007C5A46"/>
    <w:rsid w:val="007E632F"/>
    <w:rsid w:val="007E7EBA"/>
    <w:rsid w:val="007F623A"/>
    <w:rsid w:val="00805F91"/>
    <w:rsid w:val="00810988"/>
    <w:rsid w:val="00811A39"/>
    <w:rsid w:val="00823622"/>
    <w:rsid w:val="00836D7C"/>
    <w:rsid w:val="00844940"/>
    <w:rsid w:val="00847A2F"/>
    <w:rsid w:val="0086642D"/>
    <w:rsid w:val="00873ED0"/>
    <w:rsid w:val="00896BD9"/>
    <w:rsid w:val="008A3528"/>
    <w:rsid w:val="008A3766"/>
    <w:rsid w:val="008A57EA"/>
    <w:rsid w:val="008C1B34"/>
    <w:rsid w:val="008D3ACF"/>
    <w:rsid w:val="008D4BFD"/>
    <w:rsid w:val="008E5F6E"/>
    <w:rsid w:val="00904D45"/>
    <w:rsid w:val="00916353"/>
    <w:rsid w:val="00940AAB"/>
    <w:rsid w:val="0095219F"/>
    <w:rsid w:val="00962F61"/>
    <w:rsid w:val="00963D91"/>
    <w:rsid w:val="00982577"/>
    <w:rsid w:val="00987979"/>
    <w:rsid w:val="0099391B"/>
    <w:rsid w:val="00994E80"/>
    <w:rsid w:val="009966D6"/>
    <w:rsid w:val="009B13B8"/>
    <w:rsid w:val="009C2CE7"/>
    <w:rsid w:val="009C4A57"/>
    <w:rsid w:val="009C4F9B"/>
    <w:rsid w:val="009D254A"/>
    <w:rsid w:val="009D270C"/>
    <w:rsid w:val="009D3C65"/>
    <w:rsid w:val="009D42CF"/>
    <w:rsid w:val="009D6A8A"/>
    <w:rsid w:val="009D7169"/>
    <w:rsid w:val="009E30DD"/>
    <w:rsid w:val="009E36AB"/>
    <w:rsid w:val="009F464D"/>
    <w:rsid w:val="009F6468"/>
    <w:rsid w:val="00A11A9B"/>
    <w:rsid w:val="00A124AB"/>
    <w:rsid w:val="00A15852"/>
    <w:rsid w:val="00A17D70"/>
    <w:rsid w:val="00A20153"/>
    <w:rsid w:val="00A21923"/>
    <w:rsid w:val="00A27BD3"/>
    <w:rsid w:val="00A33BE9"/>
    <w:rsid w:val="00A43926"/>
    <w:rsid w:val="00A529B8"/>
    <w:rsid w:val="00A55132"/>
    <w:rsid w:val="00A56B9D"/>
    <w:rsid w:val="00A608BA"/>
    <w:rsid w:val="00A60BEB"/>
    <w:rsid w:val="00A644D4"/>
    <w:rsid w:val="00A654A0"/>
    <w:rsid w:val="00A739B2"/>
    <w:rsid w:val="00A73CC5"/>
    <w:rsid w:val="00A80355"/>
    <w:rsid w:val="00A8190A"/>
    <w:rsid w:val="00A831BA"/>
    <w:rsid w:val="00A83DB6"/>
    <w:rsid w:val="00A922B3"/>
    <w:rsid w:val="00A9490C"/>
    <w:rsid w:val="00A97042"/>
    <w:rsid w:val="00A97C61"/>
    <w:rsid w:val="00A97E63"/>
    <w:rsid w:val="00AA1FCC"/>
    <w:rsid w:val="00AB256E"/>
    <w:rsid w:val="00AB38B3"/>
    <w:rsid w:val="00AB797D"/>
    <w:rsid w:val="00AC1986"/>
    <w:rsid w:val="00AD3960"/>
    <w:rsid w:val="00AD4C11"/>
    <w:rsid w:val="00AE0B62"/>
    <w:rsid w:val="00AE1066"/>
    <w:rsid w:val="00AE2318"/>
    <w:rsid w:val="00AE2F49"/>
    <w:rsid w:val="00AE7DBA"/>
    <w:rsid w:val="00AF1805"/>
    <w:rsid w:val="00AF2DF2"/>
    <w:rsid w:val="00AF33BB"/>
    <w:rsid w:val="00B0026F"/>
    <w:rsid w:val="00B02650"/>
    <w:rsid w:val="00B04F9D"/>
    <w:rsid w:val="00B1086E"/>
    <w:rsid w:val="00B14BD5"/>
    <w:rsid w:val="00B24696"/>
    <w:rsid w:val="00B250BE"/>
    <w:rsid w:val="00B32834"/>
    <w:rsid w:val="00B32B26"/>
    <w:rsid w:val="00B32E9A"/>
    <w:rsid w:val="00B341FA"/>
    <w:rsid w:val="00B40AC7"/>
    <w:rsid w:val="00B4535A"/>
    <w:rsid w:val="00B47E81"/>
    <w:rsid w:val="00B53FBA"/>
    <w:rsid w:val="00B54799"/>
    <w:rsid w:val="00B5703D"/>
    <w:rsid w:val="00B578B1"/>
    <w:rsid w:val="00B62430"/>
    <w:rsid w:val="00B64073"/>
    <w:rsid w:val="00B83F4E"/>
    <w:rsid w:val="00B842C4"/>
    <w:rsid w:val="00B84C54"/>
    <w:rsid w:val="00B8781D"/>
    <w:rsid w:val="00B879AE"/>
    <w:rsid w:val="00B94194"/>
    <w:rsid w:val="00B95336"/>
    <w:rsid w:val="00B95E60"/>
    <w:rsid w:val="00B968DF"/>
    <w:rsid w:val="00B96B80"/>
    <w:rsid w:val="00BA2F08"/>
    <w:rsid w:val="00BA33EE"/>
    <w:rsid w:val="00BB68EB"/>
    <w:rsid w:val="00BC2CA2"/>
    <w:rsid w:val="00BC371B"/>
    <w:rsid w:val="00BC4F68"/>
    <w:rsid w:val="00BC5E9D"/>
    <w:rsid w:val="00BD2083"/>
    <w:rsid w:val="00BD58C3"/>
    <w:rsid w:val="00BE2B69"/>
    <w:rsid w:val="00BE5761"/>
    <w:rsid w:val="00BF0A84"/>
    <w:rsid w:val="00BF2D4E"/>
    <w:rsid w:val="00BF3E7F"/>
    <w:rsid w:val="00C0033D"/>
    <w:rsid w:val="00C07EDF"/>
    <w:rsid w:val="00C4102A"/>
    <w:rsid w:val="00C41BC2"/>
    <w:rsid w:val="00C45D60"/>
    <w:rsid w:val="00C50078"/>
    <w:rsid w:val="00C54BDC"/>
    <w:rsid w:val="00C54F2C"/>
    <w:rsid w:val="00C63F84"/>
    <w:rsid w:val="00C80B89"/>
    <w:rsid w:val="00C86F1A"/>
    <w:rsid w:val="00C90E59"/>
    <w:rsid w:val="00C93713"/>
    <w:rsid w:val="00C94F31"/>
    <w:rsid w:val="00CA1CE3"/>
    <w:rsid w:val="00CC066C"/>
    <w:rsid w:val="00CD543F"/>
    <w:rsid w:val="00CD5A81"/>
    <w:rsid w:val="00CE2817"/>
    <w:rsid w:val="00CF0712"/>
    <w:rsid w:val="00CF2F10"/>
    <w:rsid w:val="00CF311B"/>
    <w:rsid w:val="00CF67A6"/>
    <w:rsid w:val="00CF6A62"/>
    <w:rsid w:val="00D004F2"/>
    <w:rsid w:val="00D007B7"/>
    <w:rsid w:val="00D15312"/>
    <w:rsid w:val="00D20D53"/>
    <w:rsid w:val="00D235A2"/>
    <w:rsid w:val="00D239D3"/>
    <w:rsid w:val="00D31C10"/>
    <w:rsid w:val="00D3338E"/>
    <w:rsid w:val="00D36FC8"/>
    <w:rsid w:val="00D50FCD"/>
    <w:rsid w:val="00D6434D"/>
    <w:rsid w:val="00D64AB0"/>
    <w:rsid w:val="00D658E5"/>
    <w:rsid w:val="00D76F39"/>
    <w:rsid w:val="00D77228"/>
    <w:rsid w:val="00D816BB"/>
    <w:rsid w:val="00D83B79"/>
    <w:rsid w:val="00D92CF3"/>
    <w:rsid w:val="00D973AE"/>
    <w:rsid w:val="00DA1CED"/>
    <w:rsid w:val="00DA1E6F"/>
    <w:rsid w:val="00DA3C7B"/>
    <w:rsid w:val="00DA5AF3"/>
    <w:rsid w:val="00DB1E7B"/>
    <w:rsid w:val="00DC0C69"/>
    <w:rsid w:val="00DD16A4"/>
    <w:rsid w:val="00DD430D"/>
    <w:rsid w:val="00DD61F5"/>
    <w:rsid w:val="00DD63E0"/>
    <w:rsid w:val="00DE116E"/>
    <w:rsid w:val="00DE1591"/>
    <w:rsid w:val="00DE3F50"/>
    <w:rsid w:val="00DE6144"/>
    <w:rsid w:val="00DE68A4"/>
    <w:rsid w:val="00DF6944"/>
    <w:rsid w:val="00E01771"/>
    <w:rsid w:val="00E04B11"/>
    <w:rsid w:val="00E07CF2"/>
    <w:rsid w:val="00E11B32"/>
    <w:rsid w:val="00E14DF6"/>
    <w:rsid w:val="00E2132F"/>
    <w:rsid w:val="00E228B5"/>
    <w:rsid w:val="00E230B0"/>
    <w:rsid w:val="00E25B2E"/>
    <w:rsid w:val="00E2639C"/>
    <w:rsid w:val="00E327F1"/>
    <w:rsid w:val="00E4117C"/>
    <w:rsid w:val="00E45EA1"/>
    <w:rsid w:val="00E4753D"/>
    <w:rsid w:val="00E52D59"/>
    <w:rsid w:val="00E54ED6"/>
    <w:rsid w:val="00E57D14"/>
    <w:rsid w:val="00E60EF4"/>
    <w:rsid w:val="00E61A84"/>
    <w:rsid w:val="00E62F4D"/>
    <w:rsid w:val="00E70D4F"/>
    <w:rsid w:val="00E70E6E"/>
    <w:rsid w:val="00E7357E"/>
    <w:rsid w:val="00E74C1B"/>
    <w:rsid w:val="00E7716F"/>
    <w:rsid w:val="00E80346"/>
    <w:rsid w:val="00E81479"/>
    <w:rsid w:val="00E86EC5"/>
    <w:rsid w:val="00E90546"/>
    <w:rsid w:val="00E90B42"/>
    <w:rsid w:val="00E91D5F"/>
    <w:rsid w:val="00E92571"/>
    <w:rsid w:val="00E97AF6"/>
    <w:rsid w:val="00EA53DA"/>
    <w:rsid w:val="00EA5EA6"/>
    <w:rsid w:val="00EB0176"/>
    <w:rsid w:val="00EB72AE"/>
    <w:rsid w:val="00EC484C"/>
    <w:rsid w:val="00ED40E1"/>
    <w:rsid w:val="00EF6CC8"/>
    <w:rsid w:val="00F01692"/>
    <w:rsid w:val="00F01D12"/>
    <w:rsid w:val="00F05D8E"/>
    <w:rsid w:val="00F1457F"/>
    <w:rsid w:val="00F1528E"/>
    <w:rsid w:val="00F20DA7"/>
    <w:rsid w:val="00F21A1F"/>
    <w:rsid w:val="00F33319"/>
    <w:rsid w:val="00F60E92"/>
    <w:rsid w:val="00F63FC5"/>
    <w:rsid w:val="00F705B2"/>
    <w:rsid w:val="00F74925"/>
    <w:rsid w:val="00F82B03"/>
    <w:rsid w:val="00F84F18"/>
    <w:rsid w:val="00F87505"/>
    <w:rsid w:val="00F95CB5"/>
    <w:rsid w:val="00F9771B"/>
    <w:rsid w:val="00F97E47"/>
    <w:rsid w:val="00FB3DF5"/>
    <w:rsid w:val="00FC66C3"/>
    <w:rsid w:val="00FC7E09"/>
    <w:rsid w:val="00FD2F08"/>
    <w:rsid w:val="00FD52BD"/>
    <w:rsid w:val="00FD5E31"/>
    <w:rsid w:val="00FD6709"/>
    <w:rsid w:val="00FE72E9"/>
    <w:rsid w:val="00FE7313"/>
    <w:rsid w:val="00FF18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158"/>
    <w:rPr>
      <w:rFonts w:ascii="Calibri" w:eastAsia="Calibri" w:hAnsi="Calibri" w:cs="Times New Roman"/>
    </w:rPr>
  </w:style>
  <w:style w:type="paragraph" w:styleId="Ttulo1">
    <w:name w:val="heading 1"/>
    <w:basedOn w:val="Normal"/>
    <w:next w:val="Normal"/>
    <w:link w:val="Ttulo1Char"/>
    <w:uiPriority w:val="99"/>
    <w:qFormat/>
    <w:rsid w:val="000E1158"/>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uiPriority w:val="99"/>
    <w:qFormat/>
    <w:rsid w:val="000E1158"/>
    <w:pPr>
      <w:keepNext/>
      <w:spacing w:after="0" w:line="240" w:lineRule="auto"/>
      <w:jc w:val="center"/>
      <w:outlineLvl w:val="2"/>
    </w:pPr>
    <w:rPr>
      <w:rFonts w:ascii="Times New Roman" w:eastAsia="Times New Roman" w:hAnsi="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0E1158"/>
    <w:rPr>
      <w:rFonts w:ascii="Arial" w:eastAsia="Calibri" w:hAnsi="Arial" w:cs="Arial"/>
      <w:b/>
      <w:bCs/>
      <w:kern w:val="32"/>
      <w:sz w:val="32"/>
      <w:szCs w:val="32"/>
    </w:rPr>
  </w:style>
  <w:style w:type="character" w:customStyle="1" w:styleId="Ttulo3Char">
    <w:name w:val="Título 3 Char"/>
    <w:basedOn w:val="Fontepargpadro"/>
    <w:link w:val="Ttulo3"/>
    <w:uiPriority w:val="99"/>
    <w:rsid w:val="000E1158"/>
    <w:rPr>
      <w:rFonts w:ascii="Times New Roman" w:eastAsia="Times New Roman" w:hAnsi="Times New Roman" w:cs="Times New Roman"/>
      <w:b/>
      <w:sz w:val="24"/>
      <w:szCs w:val="20"/>
      <w:lang w:eastAsia="pt-BR"/>
    </w:rPr>
  </w:style>
  <w:style w:type="paragraph" w:customStyle="1" w:styleId="xl49">
    <w:name w:val="xl49"/>
    <w:basedOn w:val="Normal"/>
    <w:uiPriority w:val="99"/>
    <w:rsid w:val="000E1158"/>
    <w:pPr>
      <w:spacing w:before="100" w:after="100" w:line="240" w:lineRule="auto"/>
      <w:jc w:val="center"/>
    </w:pPr>
    <w:rPr>
      <w:rFonts w:ascii="Arial" w:eastAsia="Times New Roman" w:hAnsi="Arial"/>
      <w:b/>
      <w:sz w:val="24"/>
      <w:szCs w:val="20"/>
      <w:lang w:eastAsia="pt-BR"/>
    </w:rPr>
  </w:style>
  <w:style w:type="paragraph" w:styleId="Rodap">
    <w:name w:val="footer"/>
    <w:basedOn w:val="Normal"/>
    <w:link w:val="RodapChar"/>
    <w:uiPriority w:val="99"/>
    <w:rsid w:val="000E1158"/>
    <w:pPr>
      <w:tabs>
        <w:tab w:val="center" w:pos="4252"/>
        <w:tab w:val="right" w:pos="8504"/>
      </w:tabs>
      <w:spacing w:after="0" w:line="240" w:lineRule="auto"/>
    </w:pPr>
  </w:style>
  <w:style w:type="character" w:customStyle="1" w:styleId="RodapChar">
    <w:name w:val="Rodapé Char"/>
    <w:basedOn w:val="Fontepargpadro"/>
    <w:link w:val="Rodap"/>
    <w:uiPriority w:val="99"/>
    <w:rsid w:val="000E1158"/>
    <w:rPr>
      <w:rFonts w:ascii="Calibri" w:eastAsia="Calibri" w:hAnsi="Calibri" w:cs="Times New Roman"/>
    </w:rPr>
  </w:style>
  <w:style w:type="paragraph" w:styleId="Recuodecorpodetexto">
    <w:name w:val="Body Text Indent"/>
    <w:basedOn w:val="Normal"/>
    <w:link w:val="RecuodecorpodetextoChar"/>
    <w:uiPriority w:val="99"/>
    <w:rsid w:val="000E1158"/>
    <w:pPr>
      <w:spacing w:after="0" w:line="240" w:lineRule="auto"/>
      <w:ind w:left="2694" w:hanging="284"/>
      <w:jc w:val="both"/>
    </w:pPr>
    <w:rPr>
      <w:rFonts w:ascii="Times New Roman" w:eastAsia="Times New Roman" w:hAnsi="Times New Roman"/>
      <w:sz w:val="24"/>
      <w:szCs w:val="20"/>
      <w:lang w:eastAsia="pt-BR"/>
    </w:rPr>
  </w:style>
  <w:style w:type="character" w:customStyle="1" w:styleId="RecuodecorpodetextoChar">
    <w:name w:val="Recuo de corpo de texto Char"/>
    <w:basedOn w:val="Fontepargpadro"/>
    <w:link w:val="Recuodecorpodetexto"/>
    <w:uiPriority w:val="99"/>
    <w:rsid w:val="000E1158"/>
    <w:rPr>
      <w:rFonts w:ascii="Times New Roman" w:eastAsia="Times New Roman" w:hAnsi="Times New Roman" w:cs="Times New Roman"/>
      <w:sz w:val="24"/>
      <w:szCs w:val="20"/>
      <w:lang w:eastAsia="pt-BR"/>
    </w:rPr>
  </w:style>
  <w:style w:type="paragraph" w:styleId="PargrafodaLista">
    <w:name w:val="List Paragraph"/>
    <w:basedOn w:val="Normal"/>
    <w:uiPriority w:val="99"/>
    <w:qFormat/>
    <w:rsid w:val="000E1158"/>
    <w:pPr>
      <w:ind w:left="720"/>
      <w:contextualSpacing/>
    </w:pPr>
  </w:style>
  <w:style w:type="paragraph" w:styleId="Recuodecorpodetexto2">
    <w:name w:val="Body Text Indent 2"/>
    <w:basedOn w:val="Normal"/>
    <w:link w:val="Recuodecorpodetexto2Char"/>
    <w:uiPriority w:val="99"/>
    <w:semiHidden/>
    <w:rsid w:val="000E115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E1158"/>
    <w:rPr>
      <w:rFonts w:ascii="Calibri" w:eastAsia="Calibri" w:hAnsi="Calibri" w:cs="Times New Roman"/>
    </w:rPr>
  </w:style>
  <w:style w:type="paragraph" w:styleId="Cabealho">
    <w:name w:val="header"/>
    <w:aliases w:val="Cabeçalho superior,Heading 1a"/>
    <w:basedOn w:val="Normal"/>
    <w:link w:val="CabealhoChar"/>
    <w:uiPriority w:val="99"/>
    <w:unhideWhenUsed/>
    <w:rsid w:val="005320FE"/>
    <w:pPr>
      <w:tabs>
        <w:tab w:val="center" w:pos="4252"/>
        <w:tab w:val="right" w:pos="8504"/>
      </w:tabs>
      <w:spacing w:after="0" w:line="240" w:lineRule="auto"/>
    </w:pPr>
  </w:style>
  <w:style w:type="character" w:customStyle="1" w:styleId="CabealhoChar">
    <w:name w:val="Cabeçalho Char"/>
    <w:aliases w:val="Cabeçalho superior Char,Heading 1a Char"/>
    <w:basedOn w:val="Fontepargpadro"/>
    <w:link w:val="Cabealho"/>
    <w:uiPriority w:val="99"/>
    <w:rsid w:val="005320FE"/>
    <w:rPr>
      <w:rFonts w:ascii="Calibri" w:eastAsia="Calibri" w:hAnsi="Calibri" w:cs="Times New Roman"/>
    </w:rPr>
  </w:style>
  <w:style w:type="character" w:customStyle="1" w:styleId="Partesuperior-zdoformulrioChar">
    <w:name w:val="Parte superior-z do formulário Char"/>
    <w:basedOn w:val="Fontepargpadro"/>
    <w:link w:val="Partesuperior-zdoformulrio"/>
    <w:uiPriority w:val="99"/>
    <w:semiHidden/>
    <w:rsid w:val="00D1531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D1531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D1531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D15312"/>
    <w:pPr>
      <w:pBdr>
        <w:top w:val="single" w:sz="6" w:space="1" w:color="auto"/>
      </w:pBdr>
      <w:spacing w:after="0" w:line="240" w:lineRule="auto"/>
      <w:jc w:val="center"/>
    </w:pPr>
    <w:rPr>
      <w:rFonts w:ascii="Arial" w:eastAsia="Times New Roman" w:hAnsi="Arial" w:cs="Arial"/>
      <w:vanish/>
      <w:sz w:val="16"/>
      <w:szCs w:val="16"/>
      <w:lang w:eastAsia="pt-BR"/>
    </w:rPr>
  </w:style>
  <w:style w:type="paragraph" w:styleId="Corpodetexto2">
    <w:name w:val="Body Text 2"/>
    <w:basedOn w:val="Normal"/>
    <w:link w:val="Corpodetexto2Char"/>
    <w:uiPriority w:val="99"/>
    <w:semiHidden/>
    <w:unhideWhenUsed/>
    <w:rsid w:val="00844940"/>
    <w:pPr>
      <w:spacing w:after="120" w:line="480" w:lineRule="auto"/>
    </w:pPr>
  </w:style>
  <w:style w:type="character" w:customStyle="1" w:styleId="Corpodetexto2Char">
    <w:name w:val="Corpo de texto 2 Char"/>
    <w:basedOn w:val="Fontepargpadro"/>
    <w:link w:val="Corpodetexto2"/>
    <w:uiPriority w:val="99"/>
    <w:semiHidden/>
    <w:rsid w:val="00844940"/>
    <w:rPr>
      <w:rFonts w:ascii="Calibri" w:eastAsia="Calibri" w:hAnsi="Calibri" w:cs="Times New Roman"/>
    </w:rPr>
  </w:style>
  <w:style w:type="paragraph" w:styleId="Textodenotaderodap">
    <w:name w:val="footnote text"/>
    <w:basedOn w:val="Normal"/>
    <w:link w:val="TextodenotaderodapChar"/>
    <w:semiHidden/>
    <w:unhideWhenUsed/>
    <w:rsid w:val="0043392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33927"/>
    <w:rPr>
      <w:rFonts w:ascii="Calibri" w:eastAsia="Calibri" w:hAnsi="Calibri" w:cs="Times New Roman"/>
      <w:sz w:val="20"/>
      <w:szCs w:val="20"/>
    </w:rPr>
  </w:style>
  <w:style w:type="character" w:styleId="Refdenotaderodap">
    <w:name w:val="footnote reference"/>
    <w:basedOn w:val="Fontepargpadro"/>
    <w:uiPriority w:val="99"/>
    <w:semiHidden/>
    <w:unhideWhenUsed/>
    <w:rsid w:val="00433927"/>
    <w:rPr>
      <w:vertAlign w:val="superscript"/>
    </w:rPr>
  </w:style>
  <w:style w:type="character" w:styleId="Hyperlink">
    <w:name w:val="Hyperlink"/>
    <w:basedOn w:val="Fontepargpadro"/>
    <w:uiPriority w:val="99"/>
    <w:semiHidden/>
    <w:unhideWhenUsed/>
    <w:rsid w:val="00433927"/>
    <w:rPr>
      <w:strike w:val="0"/>
      <w:dstrike w:val="0"/>
      <w:color w:val="0000FF"/>
      <w:u w:val="none"/>
      <w:effect w:val="none"/>
    </w:rPr>
  </w:style>
  <w:style w:type="paragraph" w:styleId="Textodebalo">
    <w:name w:val="Balloon Text"/>
    <w:basedOn w:val="Normal"/>
    <w:link w:val="TextodebaloChar"/>
    <w:uiPriority w:val="99"/>
    <w:semiHidden/>
    <w:unhideWhenUsed/>
    <w:rsid w:val="0098797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7979"/>
    <w:rPr>
      <w:rFonts w:ascii="Tahoma" w:eastAsia="Calibri" w:hAnsi="Tahoma" w:cs="Tahoma"/>
      <w:sz w:val="16"/>
      <w:szCs w:val="16"/>
    </w:rPr>
  </w:style>
  <w:style w:type="character" w:styleId="HiperlinkVisitado">
    <w:name w:val="FollowedHyperlink"/>
    <w:basedOn w:val="Fontepargpadro"/>
    <w:uiPriority w:val="99"/>
    <w:semiHidden/>
    <w:unhideWhenUsed/>
    <w:rsid w:val="00DA1E6F"/>
    <w:rPr>
      <w:color w:val="800080"/>
      <w:u w:val="single"/>
    </w:rPr>
  </w:style>
  <w:style w:type="paragraph" w:customStyle="1" w:styleId="xl67">
    <w:name w:val="xl67"/>
    <w:basedOn w:val="Normal"/>
    <w:rsid w:val="00DA1E6F"/>
    <w:pP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68">
    <w:name w:val="xl68"/>
    <w:basedOn w:val="Normal"/>
    <w:rsid w:val="00DA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69">
    <w:name w:val="xl69"/>
    <w:basedOn w:val="Normal"/>
    <w:rsid w:val="00DA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0"/>
      <w:szCs w:val="20"/>
      <w:lang w:eastAsia="pt-BR"/>
    </w:rPr>
  </w:style>
  <w:style w:type="paragraph" w:customStyle="1" w:styleId="xl70">
    <w:name w:val="xl70"/>
    <w:basedOn w:val="Normal"/>
    <w:rsid w:val="00DA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71">
    <w:name w:val="xl71"/>
    <w:basedOn w:val="Normal"/>
    <w:rsid w:val="00DA1E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72">
    <w:name w:val="xl72"/>
    <w:basedOn w:val="Normal"/>
    <w:rsid w:val="00DA1E6F"/>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0"/>
      <w:szCs w:val="20"/>
      <w:lang w:eastAsia="pt-BR"/>
    </w:rPr>
  </w:style>
  <w:style w:type="paragraph" w:customStyle="1" w:styleId="xl73">
    <w:name w:val="xl73"/>
    <w:basedOn w:val="Normal"/>
    <w:rsid w:val="00DA1E6F"/>
    <w:pPr>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74">
    <w:name w:val="xl74"/>
    <w:basedOn w:val="Normal"/>
    <w:rsid w:val="00DA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pt-BR"/>
    </w:rPr>
  </w:style>
  <w:style w:type="paragraph" w:customStyle="1" w:styleId="xl75">
    <w:name w:val="xl75"/>
    <w:basedOn w:val="Normal"/>
    <w:rsid w:val="00DA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pt-BR"/>
    </w:rPr>
  </w:style>
  <w:style w:type="paragraph" w:customStyle="1" w:styleId="xl76">
    <w:name w:val="xl76"/>
    <w:basedOn w:val="Normal"/>
    <w:rsid w:val="00DA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pt-BR"/>
    </w:rPr>
  </w:style>
  <w:style w:type="paragraph" w:customStyle="1" w:styleId="xl77">
    <w:name w:val="xl77"/>
    <w:basedOn w:val="Normal"/>
    <w:rsid w:val="00DA1E6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pt-BR"/>
    </w:rPr>
  </w:style>
  <w:style w:type="paragraph" w:customStyle="1" w:styleId="xl78">
    <w:name w:val="xl78"/>
    <w:basedOn w:val="Normal"/>
    <w:rsid w:val="00DA1E6F"/>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79">
    <w:name w:val="xl79"/>
    <w:basedOn w:val="Normal"/>
    <w:rsid w:val="00DA1E6F"/>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80">
    <w:name w:val="xl80"/>
    <w:basedOn w:val="Normal"/>
    <w:rsid w:val="00DA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styleId="NormalWeb">
    <w:name w:val="Normal (Web)"/>
    <w:basedOn w:val="Normal"/>
    <w:uiPriority w:val="99"/>
    <w:unhideWhenUsed/>
    <w:rsid w:val="00364491"/>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wp-caption-text2">
    <w:name w:val="wp-caption-text2"/>
    <w:basedOn w:val="Normal"/>
    <w:rsid w:val="00637F92"/>
    <w:pPr>
      <w:spacing w:before="100" w:beforeAutospacing="1" w:after="240" w:line="240" w:lineRule="auto"/>
    </w:pPr>
    <w:rPr>
      <w:rFonts w:ascii="Arial" w:eastAsia="Times New Roman" w:hAnsi="Arial" w:cs="Arial"/>
      <w:sz w:val="24"/>
      <w:szCs w:val="24"/>
      <w:lang w:eastAsia="pt-BR"/>
    </w:rPr>
  </w:style>
  <w:style w:type="character" w:styleId="Forte">
    <w:name w:val="Strong"/>
    <w:basedOn w:val="Fontepargpadro"/>
    <w:qFormat/>
    <w:rsid w:val="00D20D53"/>
    <w:rPr>
      <w:b/>
      <w:bCs/>
    </w:rPr>
  </w:style>
  <w:style w:type="table" w:styleId="Tabelacomgrade">
    <w:name w:val="Table Grid"/>
    <w:basedOn w:val="Tabelanormal"/>
    <w:uiPriority w:val="59"/>
    <w:rsid w:val="00904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3b">
    <w:name w:val="tex3b"/>
    <w:basedOn w:val="Fontepargpadro"/>
    <w:rsid w:val="000F2859"/>
  </w:style>
  <w:style w:type="character" w:customStyle="1" w:styleId="tex3">
    <w:name w:val="tex3"/>
    <w:basedOn w:val="Fontepargpadro"/>
    <w:rsid w:val="000F2859"/>
  </w:style>
  <w:style w:type="paragraph" w:customStyle="1" w:styleId="ndice">
    <w:name w:val="Índice"/>
    <w:basedOn w:val="Normal"/>
    <w:rsid w:val="004935E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BodyText21">
    <w:name w:val="Body Text 21"/>
    <w:basedOn w:val="Normal"/>
    <w:rsid w:val="00B32B26"/>
    <w:pPr>
      <w:suppressAutoHyphens/>
      <w:snapToGrid w:val="0"/>
      <w:spacing w:after="0" w:line="240" w:lineRule="auto"/>
      <w:jc w:val="both"/>
    </w:pPr>
    <w:rPr>
      <w:rFonts w:ascii="Times New Roman" w:eastAsia="Times New Roman" w:hAnsi="Times New Roman"/>
      <w:sz w:val="24"/>
      <w:szCs w:val="20"/>
      <w:lang w:eastAsia="ar-SA"/>
    </w:rPr>
  </w:style>
  <w:style w:type="paragraph" w:styleId="Corpodetexto">
    <w:name w:val="Body Text"/>
    <w:basedOn w:val="Normal"/>
    <w:link w:val="CorpodetextoChar"/>
    <w:uiPriority w:val="99"/>
    <w:semiHidden/>
    <w:unhideWhenUsed/>
    <w:rsid w:val="00D31C10"/>
    <w:pPr>
      <w:spacing w:after="120"/>
    </w:pPr>
  </w:style>
  <w:style w:type="character" w:customStyle="1" w:styleId="CorpodetextoChar">
    <w:name w:val="Corpo de texto Char"/>
    <w:basedOn w:val="Fontepargpadro"/>
    <w:link w:val="Corpodetexto"/>
    <w:uiPriority w:val="99"/>
    <w:semiHidden/>
    <w:rsid w:val="00D31C10"/>
    <w:rPr>
      <w:rFonts w:ascii="Calibri" w:eastAsia="Calibri" w:hAnsi="Calibri" w:cs="Times New Roman"/>
    </w:rPr>
  </w:style>
  <w:style w:type="paragraph" w:customStyle="1" w:styleId="P30">
    <w:name w:val="P30"/>
    <w:basedOn w:val="Normal"/>
    <w:rsid w:val="00D31C10"/>
    <w:pPr>
      <w:suppressAutoHyphens/>
      <w:snapToGrid w:val="0"/>
      <w:spacing w:after="0" w:line="240" w:lineRule="auto"/>
      <w:jc w:val="both"/>
    </w:pPr>
    <w:rPr>
      <w:rFonts w:ascii="Times New Roman" w:eastAsia="Times New Roman" w:hAnsi="Times New Roman"/>
      <w:b/>
      <w:sz w:val="24"/>
      <w:szCs w:val="20"/>
      <w:lang w:eastAsia="ar-SA"/>
    </w:rPr>
  </w:style>
  <w:style w:type="character" w:styleId="nfase">
    <w:name w:val="Emphasis"/>
    <w:basedOn w:val="Fontepargpadro"/>
    <w:qFormat/>
    <w:rsid w:val="00D31C10"/>
    <w:rPr>
      <w:i/>
      <w:iCs/>
    </w:rPr>
  </w:style>
  <w:style w:type="paragraph" w:customStyle="1" w:styleId="TipoNorma">
    <w:name w:val="TipoNorma"/>
    <w:basedOn w:val="Ttulo1"/>
    <w:rsid w:val="00D31C10"/>
    <w:pPr>
      <w:spacing w:before="0" w:after="240" w:line="240" w:lineRule="auto"/>
      <w:jc w:val="center"/>
    </w:pPr>
    <w:rPr>
      <w:rFonts w:ascii="Times New Roman" w:eastAsia="Times New Roman" w:hAnsi="Times New Roman" w:cs="Times New Roman"/>
      <w:b w:val="0"/>
      <w:bCs w:val="0"/>
      <w:caps/>
      <w:kern w:val="0"/>
      <w:sz w:val="24"/>
      <w:szCs w:val="20"/>
      <w:lang w:eastAsia="zh-CN"/>
    </w:rPr>
  </w:style>
  <w:style w:type="paragraph" w:customStyle="1" w:styleId="Standard">
    <w:name w:val="Standard"/>
    <w:rsid w:val="003007DE"/>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t-BR"/>
    </w:rPr>
  </w:style>
  <w:style w:type="table" w:customStyle="1" w:styleId="TableNormal">
    <w:name w:val="Table Normal"/>
    <w:uiPriority w:val="2"/>
    <w:semiHidden/>
    <w:unhideWhenUsed/>
    <w:qFormat/>
    <w:rsid w:val="00B5703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5703D"/>
    <w:pPr>
      <w:widowControl w:val="0"/>
      <w:spacing w:after="0" w:line="240" w:lineRule="auto"/>
    </w:pPr>
    <w:rPr>
      <w:rFonts w:asciiTheme="minorHAnsi" w:eastAsiaTheme="minorHAnsi" w:hAnsiTheme="minorHAnsi" w:cstheme="minorBidi"/>
      <w:lang w:val="en-US"/>
    </w:rPr>
  </w:style>
</w:styles>
</file>

<file path=word/webSettings.xml><?xml version="1.0" encoding="utf-8"?>
<w:webSettings xmlns:r="http://schemas.openxmlformats.org/officeDocument/2006/relationships" xmlns:w="http://schemas.openxmlformats.org/wordprocessingml/2006/main">
  <w:divs>
    <w:div w:id="106193561">
      <w:bodyDiv w:val="1"/>
      <w:marLeft w:val="0"/>
      <w:marRight w:val="0"/>
      <w:marTop w:val="0"/>
      <w:marBottom w:val="0"/>
      <w:divBdr>
        <w:top w:val="none" w:sz="0" w:space="0" w:color="auto"/>
        <w:left w:val="none" w:sz="0" w:space="0" w:color="auto"/>
        <w:bottom w:val="none" w:sz="0" w:space="0" w:color="auto"/>
        <w:right w:val="none" w:sz="0" w:space="0" w:color="auto"/>
      </w:divBdr>
      <w:divsChild>
        <w:div w:id="1358461253">
          <w:marLeft w:val="0"/>
          <w:marRight w:val="0"/>
          <w:marTop w:val="0"/>
          <w:marBottom w:val="0"/>
          <w:divBdr>
            <w:top w:val="none" w:sz="0" w:space="0" w:color="auto"/>
            <w:left w:val="none" w:sz="0" w:space="0" w:color="auto"/>
            <w:bottom w:val="none" w:sz="0" w:space="0" w:color="auto"/>
            <w:right w:val="none" w:sz="0" w:space="0" w:color="auto"/>
          </w:divBdr>
          <w:divsChild>
            <w:div w:id="2046900897">
              <w:marLeft w:val="0"/>
              <w:marRight w:val="0"/>
              <w:marTop w:val="0"/>
              <w:marBottom w:val="0"/>
              <w:divBdr>
                <w:top w:val="none" w:sz="0" w:space="0" w:color="auto"/>
                <w:left w:val="none" w:sz="0" w:space="0" w:color="auto"/>
                <w:bottom w:val="none" w:sz="0" w:space="0" w:color="auto"/>
                <w:right w:val="none" w:sz="0" w:space="0" w:color="auto"/>
              </w:divBdr>
              <w:divsChild>
                <w:div w:id="2310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8043">
      <w:bodyDiv w:val="1"/>
      <w:marLeft w:val="0"/>
      <w:marRight w:val="0"/>
      <w:marTop w:val="0"/>
      <w:marBottom w:val="0"/>
      <w:divBdr>
        <w:top w:val="none" w:sz="0" w:space="0" w:color="auto"/>
        <w:left w:val="none" w:sz="0" w:space="0" w:color="auto"/>
        <w:bottom w:val="none" w:sz="0" w:space="0" w:color="auto"/>
        <w:right w:val="none" w:sz="0" w:space="0" w:color="auto"/>
      </w:divBdr>
      <w:divsChild>
        <w:div w:id="1699503568">
          <w:marLeft w:val="0"/>
          <w:marRight w:val="0"/>
          <w:marTop w:val="0"/>
          <w:marBottom w:val="0"/>
          <w:divBdr>
            <w:top w:val="none" w:sz="0" w:space="0" w:color="auto"/>
            <w:left w:val="none" w:sz="0" w:space="0" w:color="auto"/>
            <w:bottom w:val="none" w:sz="0" w:space="0" w:color="auto"/>
            <w:right w:val="none" w:sz="0" w:space="0" w:color="auto"/>
          </w:divBdr>
          <w:divsChild>
            <w:div w:id="57582175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738019486">
      <w:bodyDiv w:val="1"/>
      <w:marLeft w:val="0"/>
      <w:marRight w:val="0"/>
      <w:marTop w:val="0"/>
      <w:marBottom w:val="0"/>
      <w:divBdr>
        <w:top w:val="none" w:sz="0" w:space="0" w:color="auto"/>
        <w:left w:val="none" w:sz="0" w:space="0" w:color="auto"/>
        <w:bottom w:val="none" w:sz="0" w:space="0" w:color="auto"/>
        <w:right w:val="none" w:sz="0" w:space="0" w:color="auto"/>
      </w:divBdr>
    </w:div>
    <w:div w:id="949581690">
      <w:bodyDiv w:val="1"/>
      <w:marLeft w:val="0"/>
      <w:marRight w:val="0"/>
      <w:marTop w:val="0"/>
      <w:marBottom w:val="0"/>
      <w:divBdr>
        <w:top w:val="none" w:sz="0" w:space="0" w:color="auto"/>
        <w:left w:val="none" w:sz="0" w:space="0" w:color="auto"/>
        <w:bottom w:val="none" w:sz="0" w:space="0" w:color="auto"/>
        <w:right w:val="none" w:sz="0" w:space="0" w:color="auto"/>
      </w:divBdr>
      <w:divsChild>
        <w:div w:id="1444031035">
          <w:marLeft w:val="0"/>
          <w:marRight w:val="0"/>
          <w:marTop w:val="200"/>
          <w:marBottom w:val="0"/>
          <w:divBdr>
            <w:top w:val="none" w:sz="0" w:space="0" w:color="auto"/>
            <w:left w:val="none" w:sz="0" w:space="0" w:color="auto"/>
            <w:bottom w:val="none" w:sz="0" w:space="0" w:color="auto"/>
            <w:right w:val="none" w:sz="0" w:space="0" w:color="auto"/>
          </w:divBdr>
          <w:divsChild>
            <w:div w:id="1407916396">
              <w:marLeft w:val="0"/>
              <w:marRight w:val="0"/>
              <w:marTop w:val="0"/>
              <w:marBottom w:val="0"/>
              <w:divBdr>
                <w:top w:val="none" w:sz="0" w:space="0" w:color="auto"/>
                <w:left w:val="none" w:sz="0" w:space="0" w:color="auto"/>
                <w:bottom w:val="none" w:sz="0" w:space="0" w:color="auto"/>
                <w:right w:val="none" w:sz="0" w:space="0" w:color="auto"/>
              </w:divBdr>
              <w:divsChild>
                <w:div w:id="2080976851">
                  <w:marLeft w:val="0"/>
                  <w:marRight w:val="-2400"/>
                  <w:marTop w:val="0"/>
                  <w:marBottom w:val="0"/>
                  <w:divBdr>
                    <w:top w:val="none" w:sz="0" w:space="0" w:color="auto"/>
                    <w:left w:val="none" w:sz="0" w:space="0" w:color="auto"/>
                    <w:bottom w:val="none" w:sz="0" w:space="0" w:color="auto"/>
                    <w:right w:val="none" w:sz="0" w:space="0" w:color="auto"/>
                  </w:divBdr>
                  <w:divsChild>
                    <w:div w:id="948508190">
                      <w:marLeft w:val="200"/>
                      <w:marRight w:val="2800"/>
                      <w:marTop w:val="0"/>
                      <w:marBottom w:val="360"/>
                      <w:divBdr>
                        <w:top w:val="none" w:sz="0" w:space="0" w:color="auto"/>
                        <w:left w:val="none" w:sz="0" w:space="0" w:color="auto"/>
                        <w:bottom w:val="none" w:sz="0" w:space="0" w:color="auto"/>
                        <w:right w:val="none" w:sz="0" w:space="0" w:color="auto"/>
                      </w:divBdr>
                      <w:divsChild>
                        <w:div w:id="179314838">
                          <w:marLeft w:val="0"/>
                          <w:marRight w:val="0"/>
                          <w:marTop w:val="0"/>
                          <w:marBottom w:val="0"/>
                          <w:divBdr>
                            <w:top w:val="none" w:sz="0" w:space="0" w:color="auto"/>
                            <w:left w:val="none" w:sz="0" w:space="0" w:color="auto"/>
                            <w:bottom w:val="none" w:sz="0" w:space="0" w:color="auto"/>
                            <w:right w:val="none" w:sz="0" w:space="0" w:color="auto"/>
                          </w:divBdr>
                          <w:divsChild>
                            <w:div w:id="1100104028">
                              <w:marLeft w:val="0"/>
                              <w:marRight w:val="0"/>
                              <w:marTop w:val="0"/>
                              <w:marBottom w:val="0"/>
                              <w:divBdr>
                                <w:top w:val="none" w:sz="0" w:space="0" w:color="auto"/>
                                <w:left w:val="none" w:sz="0" w:space="0" w:color="auto"/>
                                <w:bottom w:val="none" w:sz="0" w:space="0" w:color="auto"/>
                                <w:right w:val="none" w:sz="0" w:space="0" w:color="auto"/>
                              </w:divBdr>
                              <w:divsChild>
                                <w:div w:id="152208366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A80B5-8CE8-403F-A334-B25D4DC9D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19</Pages>
  <Words>4986</Words>
  <Characters>26926</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MariaBarros</dc:creator>
  <cp:lastModifiedBy>elmaciel</cp:lastModifiedBy>
  <cp:revision>31</cp:revision>
  <cp:lastPrinted>2016-01-21T23:09:00Z</cp:lastPrinted>
  <dcterms:created xsi:type="dcterms:W3CDTF">2015-12-24T17:45:00Z</dcterms:created>
  <dcterms:modified xsi:type="dcterms:W3CDTF">2016-01-21T23:09:00Z</dcterms:modified>
</cp:coreProperties>
</file>